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B1FD" w14:textId="2449AD18" w:rsidR="005F4F1E" w:rsidRPr="005F4F1E" w:rsidRDefault="00424447" w:rsidP="005F4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5"/>
          <w:szCs w:val="25"/>
          <w:highlight w:val="yellow"/>
        </w:rPr>
      </w:pPr>
      <w:r>
        <w:rPr>
          <w:rFonts w:ascii="Times New Roman" w:hAnsi="Times New Roman"/>
          <w:b/>
          <w:bCs/>
          <w:sz w:val="25"/>
          <w:szCs w:val="25"/>
        </w:rPr>
        <w:t>А</w:t>
      </w:r>
      <w:r w:rsidRPr="00424447">
        <w:rPr>
          <w:rFonts w:ascii="Times New Roman" w:hAnsi="Times New Roman"/>
          <w:b/>
          <w:bCs/>
          <w:sz w:val="25"/>
          <w:szCs w:val="25"/>
        </w:rPr>
        <w:t>лгоритм действий граждан при обращении со строительными отходами и ТКО</w:t>
      </w:r>
    </w:p>
    <w:p w14:paraId="1908FFDA" w14:textId="77777777" w:rsid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  <w:highlight w:val="yellow"/>
        </w:rPr>
      </w:pPr>
    </w:p>
    <w:p w14:paraId="62ECC647" w14:textId="6E0E01E2" w:rsidR="005F4F1E" w:rsidRP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5F4F1E">
        <w:rPr>
          <w:rFonts w:ascii="Times New Roman" w:hAnsi="Times New Roman"/>
          <w:sz w:val="25"/>
          <w:szCs w:val="25"/>
        </w:rPr>
        <w:t xml:space="preserve">На территории </w:t>
      </w:r>
      <w:r>
        <w:rPr>
          <w:rFonts w:ascii="Times New Roman" w:hAnsi="Times New Roman"/>
          <w:sz w:val="25"/>
          <w:szCs w:val="25"/>
        </w:rPr>
        <w:t xml:space="preserve">Республики </w:t>
      </w:r>
      <w:r w:rsidRPr="005F4F1E">
        <w:rPr>
          <w:rFonts w:ascii="Times New Roman" w:hAnsi="Times New Roman"/>
          <w:sz w:val="25"/>
          <w:szCs w:val="25"/>
        </w:rPr>
        <w:t>Карелии работает региональный оператор ООО «Автоспецтранс», в функции которого входят сбор, организация вывоза и утилизации твердых коммунальных (</w:t>
      </w:r>
      <w:r w:rsidR="0082442A">
        <w:rPr>
          <w:rFonts w:ascii="Times New Roman" w:hAnsi="Times New Roman"/>
          <w:sz w:val="25"/>
          <w:szCs w:val="25"/>
        </w:rPr>
        <w:t xml:space="preserve">далее - </w:t>
      </w:r>
      <w:r w:rsidRPr="005F4F1E">
        <w:rPr>
          <w:rFonts w:ascii="Times New Roman" w:hAnsi="Times New Roman"/>
          <w:sz w:val="25"/>
          <w:szCs w:val="25"/>
        </w:rPr>
        <w:t>ТКО) и крупногабаритных отходов (</w:t>
      </w:r>
      <w:r w:rsidR="0082442A">
        <w:rPr>
          <w:rFonts w:ascii="Times New Roman" w:hAnsi="Times New Roman"/>
          <w:sz w:val="25"/>
          <w:szCs w:val="25"/>
        </w:rPr>
        <w:t xml:space="preserve">далее - </w:t>
      </w:r>
      <w:r w:rsidRPr="005F4F1E">
        <w:rPr>
          <w:rFonts w:ascii="Times New Roman" w:hAnsi="Times New Roman"/>
          <w:sz w:val="25"/>
          <w:szCs w:val="25"/>
        </w:rPr>
        <w:t>КГО). Именно за них горожане и организации платят по единому тарифу за услугу по обращению с отходами.</w:t>
      </w:r>
    </w:p>
    <w:p w14:paraId="28C8D88B" w14:textId="77777777" w:rsidR="005F4F1E" w:rsidRP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5F4F1E">
        <w:rPr>
          <w:rFonts w:ascii="Times New Roman" w:hAnsi="Times New Roman"/>
          <w:sz w:val="25"/>
          <w:szCs w:val="25"/>
        </w:rPr>
        <w:t>Адрес ООО «Автоспецтранс»: г. Петрозаводск, ул. Онежской флотилии, д. 26, оф. 22, телефон – 8 (814)228-28-14.</w:t>
      </w:r>
    </w:p>
    <w:p w14:paraId="44956D66" w14:textId="69737882" w:rsid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  <w:highlight w:val="yellow"/>
        </w:rPr>
      </w:pPr>
      <w:r w:rsidRPr="005F4F1E">
        <w:rPr>
          <w:rFonts w:ascii="Times New Roman" w:hAnsi="Times New Roman"/>
          <w:sz w:val="25"/>
          <w:szCs w:val="25"/>
        </w:rPr>
        <w:t>По итогам проводимых аукционов региональный оператор определяет организации, осуществляющие сбор и вывоз ТКО и КГО в каждом муниципалитете.</w:t>
      </w:r>
    </w:p>
    <w:p w14:paraId="095A007C" w14:textId="2165A0BA" w:rsidR="0020036B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5F4F1E">
        <w:rPr>
          <w:rFonts w:ascii="Times New Roman" w:hAnsi="Times New Roman"/>
          <w:sz w:val="25"/>
          <w:szCs w:val="25"/>
        </w:rPr>
        <w:t>Статьей 1 Федерального закона от 24</w:t>
      </w:r>
      <w:r>
        <w:rPr>
          <w:rFonts w:ascii="Times New Roman" w:hAnsi="Times New Roman"/>
          <w:sz w:val="25"/>
          <w:szCs w:val="25"/>
        </w:rPr>
        <w:t>.06.</w:t>
      </w:r>
      <w:r w:rsidRPr="005F4F1E">
        <w:rPr>
          <w:rFonts w:ascii="Times New Roman" w:hAnsi="Times New Roman"/>
          <w:sz w:val="25"/>
          <w:szCs w:val="25"/>
        </w:rPr>
        <w:t xml:space="preserve">1998 г. </w:t>
      </w:r>
      <w:r>
        <w:rPr>
          <w:rFonts w:ascii="Times New Roman" w:hAnsi="Times New Roman"/>
          <w:sz w:val="25"/>
          <w:szCs w:val="25"/>
        </w:rPr>
        <w:t>№</w:t>
      </w:r>
      <w:r w:rsidRPr="005F4F1E">
        <w:rPr>
          <w:rFonts w:ascii="Times New Roman" w:hAnsi="Times New Roman"/>
          <w:sz w:val="25"/>
          <w:szCs w:val="25"/>
        </w:rPr>
        <w:t xml:space="preserve"> 89-ФЗ </w:t>
      </w:r>
      <w:r>
        <w:rPr>
          <w:rFonts w:ascii="Times New Roman" w:hAnsi="Times New Roman"/>
          <w:sz w:val="25"/>
          <w:szCs w:val="25"/>
        </w:rPr>
        <w:t>«</w:t>
      </w:r>
      <w:r w:rsidRPr="005F4F1E">
        <w:rPr>
          <w:rFonts w:ascii="Times New Roman" w:hAnsi="Times New Roman"/>
          <w:sz w:val="25"/>
          <w:szCs w:val="25"/>
        </w:rPr>
        <w:t>Об отходах производства и потребления</w:t>
      </w:r>
      <w:r>
        <w:rPr>
          <w:rFonts w:ascii="Times New Roman" w:hAnsi="Times New Roman"/>
          <w:sz w:val="25"/>
          <w:szCs w:val="25"/>
        </w:rPr>
        <w:t>»</w:t>
      </w:r>
      <w:r w:rsidRPr="005F4F1E">
        <w:rPr>
          <w:rFonts w:ascii="Times New Roman" w:hAnsi="Times New Roman"/>
          <w:sz w:val="25"/>
          <w:szCs w:val="25"/>
        </w:rPr>
        <w:t xml:space="preserve"> (далее - Закон </w:t>
      </w:r>
      <w:r>
        <w:rPr>
          <w:rFonts w:ascii="Times New Roman" w:hAnsi="Times New Roman"/>
          <w:sz w:val="25"/>
          <w:szCs w:val="25"/>
        </w:rPr>
        <w:t>№</w:t>
      </w:r>
      <w:r w:rsidRPr="005F4F1E">
        <w:rPr>
          <w:rFonts w:ascii="Times New Roman" w:hAnsi="Times New Roman"/>
          <w:sz w:val="25"/>
          <w:szCs w:val="25"/>
        </w:rPr>
        <w:t xml:space="preserve"> 89-ФЗ) определено, что </w:t>
      </w:r>
      <w:r w:rsidR="0082442A">
        <w:rPr>
          <w:rFonts w:ascii="Times New Roman" w:hAnsi="Times New Roman"/>
          <w:sz w:val="25"/>
          <w:szCs w:val="25"/>
        </w:rPr>
        <w:t>ТКО</w:t>
      </w:r>
      <w:r w:rsidRPr="005F4F1E">
        <w:rPr>
          <w:rFonts w:ascii="Times New Roman" w:hAnsi="Times New Roman"/>
          <w:sz w:val="25"/>
          <w:szCs w:val="25"/>
        </w:rPr>
        <w:t xml:space="preserve">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</w:p>
    <w:p w14:paraId="3B78A912" w14:textId="507DE8D4" w:rsidR="005F4F1E" w:rsidRP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5F4F1E">
        <w:rPr>
          <w:rFonts w:ascii="Times New Roman" w:hAnsi="Times New Roman"/>
          <w:sz w:val="25"/>
          <w:szCs w:val="25"/>
        </w:rPr>
        <w:t>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1EFAF640" w14:textId="77777777" w:rsidR="005F4F1E" w:rsidRP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5F4F1E">
        <w:rPr>
          <w:rFonts w:ascii="Times New Roman" w:hAnsi="Times New Roman"/>
          <w:sz w:val="25"/>
          <w:szCs w:val="25"/>
        </w:rPr>
        <w:t>В соответствии со статьей 16 Жилищного кодекса Российской Федерации (далее - ЖК РФ) к жилым помещениям относятся: жилой дом, часть жилого дома, квартира, часть квартиры, комната. При этом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1C9E7021" w14:textId="5CD14500" w:rsidR="005F4F1E" w:rsidRDefault="005F4F1E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5F4F1E">
        <w:rPr>
          <w:rFonts w:ascii="Times New Roman" w:hAnsi="Times New Roman"/>
          <w:sz w:val="25"/>
          <w:szCs w:val="25"/>
        </w:rPr>
        <w:t>Таким образом, к ТКО могут быть отнесены отходы, образованные физическими лицами, исключительно при условии их образования в пределах жилых помещений, а также юридическими лицами и индивидуальными предпринимателями, подобные по составу отходам, образующимся в жилых помещениях в процессе потребления физическими лицами.</w:t>
      </w:r>
    </w:p>
    <w:p w14:paraId="065EE1D1" w14:textId="5242252A" w:rsidR="00FB020F" w:rsidRDefault="00FB020F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B020F">
        <w:rPr>
          <w:rFonts w:ascii="Times New Roman" w:hAnsi="Times New Roman"/>
          <w:sz w:val="25"/>
          <w:szCs w:val="25"/>
        </w:rPr>
        <w:t xml:space="preserve">Согласно статье 24.7 Закона </w:t>
      </w:r>
      <w:r>
        <w:rPr>
          <w:rFonts w:ascii="Times New Roman" w:hAnsi="Times New Roman"/>
          <w:sz w:val="25"/>
          <w:szCs w:val="25"/>
        </w:rPr>
        <w:t>№</w:t>
      </w:r>
      <w:r w:rsidRPr="00FB020F">
        <w:rPr>
          <w:rFonts w:ascii="Times New Roman" w:hAnsi="Times New Roman"/>
          <w:sz w:val="25"/>
          <w:szCs w:val="25"/>
        </w:rPr>
        <w:t xml:space="preserve"> 89-ФЗ собственники ТКО обязаны заключить договор на оказание услуг по обращению с ТКО с региональным оператором по обращению с ТКО, в зоне деятельности которого образуются ТКО и находятся места их накопления, оплачивать услуги регионального оператора по цене, определенной в пределах утвержденного в установленном порядке единого тарифа.</w:t>
      </w:r>
    </w:p>
    <w:p w14:paraId="113C02FA" w14:textId="7A40188C" w:rsidR="005F4F1E" w:rsidRDefault="00FB020F" w:rsidP="005F4F1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  <w:highlight w:val="yellow"/>
        </w:rPr>
      </w:pPr>
      <w:r w:rsidRPr="00FB020F">
        <w:rPr>
          <w:rFonts w:ascii="Times New Roman" w:hAnsi="Times New Roman"/>
          <w:sz w:val="25"/>
          <w:szCs w:val="25"/>
        </w:rPr>
        <w:t>Правилами обращения с твердыми коммунальными отходами, утвержденными постановлением Правительства Российской Федерации от 12</w:t>
      </w:r>
      <w:r>
        <w:rPr>
          <w:rFonts w:ascii="Times New Roman" w:hAnsi="Times New Roman"/>
          <w:sz w:val="25"/>
          <w:szCs w:val="25"/>
        </w:rPr>
        <w:t>.11.</w:t>
      </w:r>
      <w:r w:rsidRPr="00FB020F">
        <w:rPr>
          <w:rFonts w:ascii="Times New Roman" w:hAnsi="Times New Roman"/>
          <w:sz w:val="25"/>
          <w:szCs w:val="25"/>
        </w:rPr>
        <w:t xml:space="preserve">2016 г. </w:t>
      </w:r>
      <w:r>
        <w:rPr>
          <w:rFonts w:ascii="Times New Roman" w:hAnsi="Times New Roman"/>
          <w:sz w:val="25"/>
          <w:szCs w:val="25"/>
        </w:rPr>
        <w:t>№</w:t>
      </w:r>
      <w:r w:rsidRPr="00FB020F">
        <w:rPr>
          <w:rFonts w:ascii="Times New Roman" w:hAnsi="Times New Roman"/>
          <w:sz w:val="25"/>
          <w:szCs w:val="25"/>
        </w:rPr>
        <w:t xml:space="preserve"> 1156 (далее - Правила </w:t>
      </w:r>
      <w:r>
        <w:rPr>
          <w:rFonts w:ascii="Times New Roman" w:hAnsi="Times New Roman"/>
          <w:sz w:val="25"/>
          <w:szCs w:val="25"/>
        </w:rPr>
        <w:t>№</w:t>
      </w:r>
      <w:r w:rsidRPr="00FB020F">
        <w:rPr>
          <w:rFonts w:ascii="Times New Roman" w:hAnsi="Times New Roman"/>
          <w:sz w:val="25"/>
          <w:szCs w:val="25"/>
        </w:rPr>
        <w:t xml:space="preserve"> 1156), установлено, что </w:t>
      </w:r>
      <w:r w:rsidR="0082442A">
        <w:rPr>
          <w:rFonts w:ascii="Times New Roman" w:hAnsi="Times New Roman"/>
          <w:sz w:val="25"/>
          <w:szCs w:val="25"/>
        </w:rPr>
        <w:t>КГО –</w:t>
      </w:r>
      <w:r w:rsidRPr="00FB020F">
        <w:rPr>
          <w:rFonts w:ascii="Times New Roman" w:hAnsi="Times New Roman"/>
          <w:sz w:val="25"/>
          <w:szCs w:val="25"/>
        </w:rPr>
        <w:t xml:space="preserve"> это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1BD7AB49" w14:textId="32DB3D81" w:rsidR="00FB020F" w:rsidRPr="00FB020F" w:rsidRDefault="00FB020F" w:rsidP="00FB020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FB020F">
        <w:rPr>
          <w:rFonts w:ascii="Times New Roman" w:hAnsi="Times New Roman"/>
          <w:sz w:val="25"/>
          <w:szCs w:val="25"/>
        </w:rPr>
        <w:lastRenderedPageBreak/>
        <w:t xml:space="preserve">В соответствии с Правилами </w:t>
      </w:r>
      <w:r>
        <w:rPr>
          <w:rFonts w:ascii="Times New Roman" w:hAnsi="Times New Roman"/>
          <w:sz w:val="25"/>
          <w:szCs w:val="25"/>
        </w:rPr>
        <w:t>№</w:t>
      </w:r>
      <w:r w:rsidRPr="00FB020F">
        <w:rPr>
          <w:rFonts w:ascii="Times New Roman" w:hAnsi="Times New Roman"/>
          <w:sz w:val="25"/>
          <w:szCs w:val="25"/>
        </w:rPr>
        <w:t xml:space="preserve"> 1156 потребители (собственник ТКО или уполномоченное им лицо, заключившее или обязанное заключить с региональным оператором договор на оказание услуг по обращению с ТКО) осуществляют складирование ТКО и КГО в местах сбора и накопления ТКО, определенных договором на оказание услуг по обращению с ТКО.</w:t>
      </w:r>
      <w:r>
        <w:rPr>
          <w:rFonts w:ascii="Times New Roman" w:hAnsi="Times New Roman"/>
          <w:sz w:val="25"/>
          <w:szCs w:val="25"/>
        </w:rPr>
        <w:t xml:space="preserve"> </w:t>
      </w:r>
      <w:r w:rsidRPr="00FB020F">
        <w:rPr>
          <w:rFonts w:ascii="Times New Roman" w:hAnsi="Times New Roman"/>
          <w:sz w:val="25"/>
          <w:szCs w:val="25"/>
        </w:rPr>
        <w:t>Данный вид отходов следует оставлять в бункерах или специально отведенных для этого местах (</w:t>
      </w:r>
      <w:r>
        <w:rPr>
          <w:rFonts w:ascii="Times New Roman" w:hAnsi="Times New Roman"/>
          <w:sz w:val="25"/>
          <w:szCs w:val="25"/>
        </w:rPr>
        <w:t xml:space="preserve">на специальных площадках для складирования КГО, </w:t>
      </w:r>
      <w:r w:rsidRPr="00FB020F">
        <w:rPr>
          <w:rFonts w:ascii="Times New Roman" w:hAnsi="Times New Roman"/>
          <w:sz w:val="25"/>
          <w:szCs w:val="25"/>
        </w:rPr>
        <w:t>расположен</w:t>
      </w:r>
      <w:r>
        <w:rPr>
          <w:rFonts w:ascii="Times New Roman" w:hAnsi="Times New Roman"/>
          <w:sz w:val="25"/>
          <w:szCs w:val="25"/>
        </w:rPr>
        <w:t>ных</w:t>
      </w:r>
      <w:r w:rsidRPr="00FB020F">
        <w:rPr>
          <w:rFonts w:ascii="Times New Roman" w:hAnsi="Times New Roman"/>
          <w:sz w:val="25"/>
          <w:szCs w:val="25"/>
        </w:rPr>
        <w:t xml:space="preserve"> на территории контейнерных площадок).</w:t>
      </w:r>
    </w:p>
    <w:p w14:paraId="3945EBB3" w14:textId="7DF5D676" w:rsidR="0020036B" w:rsidRDefault="0020036B" w:rsidP="0020036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20036B">
        <w:rPr>
          <w:rFonts w:ascii="Times New Roman" w:hAnsi="Times New Roman"/>
          <w:sz w:val="25"/>
          <w:szCs w:val="25"/>
        </w:rPr>
        <w:t>На основании изложенного, КГО образуются у физических лиц и подлежат вывозу региональным оператором в рамках установленного единого тарифа на услугу по обращению с ТКО.</w:t>
      </w:r>
    </w:p>
    <w:p w14:paraId="24F94ADE" w14:textId="79CFBFE6" w:rsidR="004B4F53" w:rsidRDefault="004B4F53" w:rsidP="004B4F5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Pr="0020036B">
        <w:rPr>
          <w:rFonts w:ascii="Times New Roman" w:hAnsi="Times New Roman"/>
          <w:sz w:val="25"/>
          <w:szCs w:val="25"/>
        </w:rPr>
        <w:t>тходы от текущего ремонта жилых помещений классифицируются как КГО и подлежат вывозу региональным оператором в рамках установленного единого тарифа на услугу по обращению с ТКО.</w:t>
      </w:r>
      <w:r>
        <w:rPr>
          <w:rFonts w:ascii="Times New Roman" w:hAnsi="Times New Roman"/>
          <w:sz w:val="25"/>
          <w:szCs w:val="25"/>
        </w:rPr>
        <w:t xml:space="preserve"> </w:t>
      </w:r>
      <w:r w:rsidRPr="00F26843">
        <w:rPr>
          <w:rFonts w:ascii="Times New Roman" w:hAnsi="Times New Roman"/>
          <w:sz w:val="25"/>
          <w:szCs w:val="25"/>
        </w:rPr>
        <w:t>Следует обратить внимание – отходы от текущего ремонта (обои, старую мебель и технику) можно выносить в места сбора КГО</w:t>
      </w:r>
      <w:r>
        <w:rPr>
          <w:rFonts w:ascii="Times New Roman" w:hAnsi="Times New Roman"/>
          <w:sz w:val="25"/>
          <w:szCs w:val="25"/>
        </w:rPr>
        <w:t>.</w:t>
      </w:r>
    </w:p>
    <w:p w14:paraId="1E956323" w14:textId="203B8801" w:rsidR="001119F1" w:rsidRDefault="008862F4" w:rsidP="008862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6E7992">
        <w:rPr>
          <w:rFonts w:ascii="Times New Roman" w:hAnsi="Times New Roman"/>
          <w:sz w:val="25"/>
          <w:szCs w:val="25"/>
        </w:rPr>
        <w:t xml:space="preserve">Текущий ремонт – это мероприятия, проводимые с целью устранения неисправностей или восстановление работоспособности элементов </w:t>
      </w:r>
      <w:r w:rsidR="00594B8E">
        <w:rPr>
          <w:rFonts w:ascii="Times New Roman" w:hAnsi="Times New Roman"/>
          <w:sz w:val="25"/>
          <w:szCs w:val="25"/>
        </w:rPr>
        <w:t xml:space="preserve">жилого </w:t>
      </w:r>
      <w:r w:rsidRPr="006E7992">
        <w:rPr>
          <w:rFonts w:ascii="Times New Roman" w:hAnsi="Times New Roman"/>
          <w:sz w:val="25"/>
          <w:szCs w:val="25"/>
        </w:rPr>
        <w:t>помещения, оборудования и инженерных систем для поддержания эксплуатационных показателей</w:t>
      </w:r>
      <w:r w:rsidR="00594B8E">
        <w:rPr>
          <w:rFonts w:ascii="Times New Roman" w:hAnsi="Times New Roman"/>
          <w:sz w:val="25"/>
          <w:szCs w:val="25"/>
        </w:rPr>
        <w:t xml:space="preserve"> жилого помещения</w:t>
      </w:r>
      <w:r w:rsidRPr="006E7992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</w:p>
    <w:p w14:paraId="01DD0F3E" w14:textId="26DD565F" w:rsidR="008862F4" w:rsidRDefault="001119F1" w:rsidP="008862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1119F1">
        <w:rPr>
          <w:rFonts w:ascii="Times New Roman" w:hAnsi="Times New Roman"/>
          <w:sz w:val="25"/>
          <w:szCs w:val="25"/>
        </w:rPr>
        <w:t>К текущему ремонту жилого помещения</w:t>
      </w:r>
      <w:r>
        <w:rPr>
          <w:rFonts w:ascii="Times New Roman" w:hAnsi="Times New Roman"/>
          <w:sz w:val="25"/>
          <w:szCs w:val="25"/>
        </w:rPr>
        <w:t xml:space="preserve"> </w:t>
      </w:r>
      <w:r w:rsidRPr="001119F1">
        <w:rPr>
          <w:rFonts w:ascii="Times New Roman" w:hAnsi="Times New Roman"/>
          <w:sz w:val="25"/>
          <w:szCs w:val="25"/>
        </w:rPr>
        <w:t>относятся такие работы, как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(расположенного внутри квартиры или являющегося наемным домом социального использования жилого дома) инженерного оборудования (электропроводки, холодного и горячего водоснабжения, теплоснабжения и газоснабжения).</w:t>
      </w:r>
    </w:p>
    <w:p w14:paraId="4FBBA66C" w14:textId="1AF9AF56" w:rsidR="0020036B" w:rsidRPr="0020036B" w:rsidRDefault="0020036B" w:rsidP="0020036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</w:t>
      </w:r>
      <w:r w:rsidRPr="0020036B">
        <w:rPr>
          <w:rFonts w:ascii="Times New Roman" w:hAnsi="Times New Roman"/>
          <w:sz w:val="25"/>
          <w:szCs w:val="25"/>
        </w:rPr>
        <w:t>огласно статье 1 Градостроительного кодекса Российской Федерации под капитальным ремонтом объектов капитального строительства (за исключением линейных объектов) понимается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конструкции на аналогичные или иные улучшающие показатели таких конструкций элементы и (или) восстановление указанных элементов.</w:t>
      </w:r>
    </w:p>
    <w:p w14:paraId="4AD37211" w14:textId="21BF60C6" w:rsidR="008C7A1D" w:rsidRDefault="00F26843" w:rsidP="008C7A1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2100AE">
        <w:rPr>
          <w:rFonts w:ascii="Times New Roman" w:hAnsi="Times New Roman"/>
          <w:sz w:val="25"/>
          <w:szCs w:val="25"/>
        </w:rPr>
        <w:t>При строительстве</w:t>
      </w:r>
      <w:r w:rsidR="008C7A1D" w:rsidRPr="008C7A1D">
        <w:rPr>
          <w:rFonts w:ascii="Times New Roman" w:hAnsi="Times New Roman"/>
          <w:sz w:val="25"/>
          <w:szCs w:val="25"/>
        </w:rPr>
        <w:t xml:space="preserve"> </w:t>
      </w:r>
      <w:r w:rsidR="008C7A1D" w:rsidRPr="002100AE">
        <w:rPr>
          <w:rFonts w:ascii="Times New Roman" w:hAnsi="Times New Roman"/>
          <w:sz w:val="25"/>
          <w:szCs w:val="25"/>
        </w:rPr>
        <w:t>зданий и сооружений</w:t>
      </w:r>
      <w:r w:rsidRPr="002100AE">
        <w:rPr>
          <w:rFonts w:ascii="Times New Roman" w:hAnsi="Times New Roman"/>
          <w:sz w:val="25"/>
          <w:szCs w:val="25"/>
        </w:rPr>
        <w:t xml:space="preserve">, демонтаже и капитальном ремонте </w:t>
      </w:r>
      <w:r w:rsidR="008C7A1D" w:rsidRPr="002100AE">
        <w:rPr>
          <w:rFonts w:ascii="Times New Roman" w:hAnsi="Times New Roman"/>
          <w:sz w:val="25"/>
          <w:szCs w:val="25"/>
        </w:rPr>
        <w:t>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</w:t>
      </w:r>
      <w:r w:rsidR="008C7A1D">
        <w:rPr>
          <w:rFonts w:ascii="Times New Roman" w:hAnsi="Times New Roman"/>
          <w:sz w:val="25"/>
          <w:szCs w:val="25"/>
        </w:rPr>
        <w:t xml:space="preserve"> </w:t>
      </w:r>
      <w:r w:rsidR="008C7A1D" w:rsidRPr="002100AE">
        <w:rPr>
          <w:rFonts w:ascii="Times New Roman" w:hAnsi="Times New Roman"/>
          <w:sz w:val="25"/>
          <w:szCs w:val="25"/>
        </w:rPr>
        <w:t>образу</w:t>
      </w:r>
      <w:r w:rsidR="008C7A1D">
        <w:rPr>
          <w:rFonts w:ascii="Times New Roman" w:hAnsi="Times New Roman"/>
          <w:sz w:val="25"/>
          <w:szCs w:val="25"/>
        </w:rPr>
        <w:t>ю</w:t>
      </w:r>
      <w:r w:rsidR="008C7A1D" w:rsidRPr="002100AE">
        <w:rPr>
          <w:rFonts w:ascii="Times New Roman" w:hAnsi="Times New Roman"/>
          <w:sz w:val="25"/>
          <w:szCs w:val="25"/>
        </w:rPr>
        <w:t>тся строительны</w:t>
      </w:r>
      <w:r w:rsidR="008C7A1D">
        <w:rPr>
          <w:rFonts w:ascii="Times New Roman" w:hAnsi="Times New Roman"/>
          <w:sz w:val="25"/>
          <w:szCs w:val="25"/>
        </w:rPr>
        <w:t>е</w:t>
      </w:r>
      <w:r w:rsidR="008C7A1D" w:rsidRPr="002100AE">
        <w:rPr>
          <w:rFonts w:ascii="Times New Roman" w:hAnsi="Times New Roman"/>
          <w:sz w:val="25"/>
          <w:szCs w:val="25"/>
        </w:rPr>
        <w:t xml:space="preserve"> </w:t>
      </w:r>
      <w:r w:rsidR="008C7A1D">
        <w:rPr>
          <w:rFonts w:ascii="Times New Roman" w:hAnsi="Times New Roman"/>
          <w:sz w:val="25"/>
          <w:szCs w:val="25"/>
        </w:rPr>
        <w:t xml:space="preserve">отходы – </w:t>
      </w:r>
      <w:r w:rsidR="008C7A1D" w:rsidRPr="002100AE">
        <w:rPr>
          <w:rFonts w:ascii="Times New Roman" w:hAnsi="Times New Roman"/>
          <w:sz w:val="25"/>
          <w:szCs w:val="25"/>
        </w:rPr>
        <w:t>это бетон, лом кирпичей, куски кровли, демонтированные заполнения дверных и оконных проемов, старое напольное покрытие, панели и плиты для перегородок на гипсовой основе, гипсокартонные листы, вент-блоки, полимерные плитки и т.д.</w:t>
      </w:r>
      <w:r w:rsidR="008C7A1D">
        <w:rPr>
          <w:rFonts w:ascii="Times New Roman" w:hAnsi="Times New Roman"/>
          <w:sz w:val="25"/>
          <w:szCs w:val="25"/>
        </w:rPr>
        <w:t xml:space="preserve"> Данный вид отходов </w:t>
      </w:r>
      <w:r w:rsidR="008C7A1D" w:rsidRPr="002100AE">
        <w:rPr>
          <w:rFonts w:ascii="Times New Roman" w:hAnsi="Times New Roman"/>
          <w:sz w:val="25"/>
          <w:szCs w:val="25"/>
        </w:rPr>
        <w:t>не относ</w:t>
      </w:r>
      <w:r w:rsidR="008C7A1D">
        <w:rPr>
          <w:rFonts w:ascii="Times New Roman" w:hAnsi="Times New Roman"/>
          <w:sz w:val="25"/>
          <w:szCs w:val="25"/>
        </w:rPr>
        <w:t>и</w:t>
      </w:r>
      <w:r w:rsidR="008C7A1D" w:rsidRPr="002100AE">
        <w:rPr>
          <w:rFonts w:ascii="Times New Roman" w:hAnsi="Times New Roman"/>
          <w:sz w:val="25"/>
          <w:szCs w:val="25"/>
        </w:rPr>
        <w:t>тся к ТКО</w:t>
      </w:r>
      <w:r w:rsidR="008C7A1D">
        <w:rPr>
          <w:rFonts w:ascii="Times New Roman" w:hAnsi="Times New Roman"/>
          <w:sz w:val="25"/>
          <w:szCs w:val="25"/>
        </w:rPr>
        <w:t xml:space="preserve">, </w:t>
      </w:r>
      <w:r w:rsidR="008C7A1D" w:rsidRPr="002100AE">
        <w:rPr>
          <w:rFonts w:ascii="Times New Roman" w:hAnsi="Times New Roman"/>
          <w:sz w:val="25"/>
          <w:szCs w:val="25"/>
        </w:rPr>
        <w:t xml:space="preserve">соответственно, </w:t>
      </w:r>
      <w:r w:rsidR="008C7A1D">
        <w:rPr>
          <w:rFonts w:ascii="Times New Roman" w:hAnsi="Times New Roman"/>
          <w:sz w:val="25"/>
          <w:szCs w:val="25"/>
        </w:rPr>
        <w:t xml:space="preserve">их вывоз </w:t>
      </w:r>
      <w:r w:rsidR="008C7A1D" w:rsidRPr="0020036B">
        <w:rPr>
          <w:rFonts w:ascii="Times New Roman" w:hAnsi="Times New Roman"/>
          <w:sz w:val="25"/>
          <w:szCs w:val="25"/>
        </w:rPr>
        <w:t>не вход</w:t>
      </w:r>
      <w:r w:rsidR="008C7A1D">
        <w:rPr>
          <w:rFonts w:ascii="Times New Roman" w:hAnsi="Times New Roman"/>
          <w:sz w:val="25"/>
          <w:szCs w:val="25"/>
        </w:rPr>
        <w:t>и</w:t>
      </w:r>
      <w:r w:rsidR="008C7A1D" w:rsidRPr="0020036B">
        <w:rPr>
          <w:rFonts w:ascii="Times New Roman" w:hAnsi="Times New Roman"/>
          <w:sz w:val="25"/>
          <w:szCs w:val="25"/>
        </w:rPr>
        <w:t>т в зону ответственности регионального оператора.</w:t>
      </w:r>
    </w:p>
    <w:p w14:paraId="1002E2EA" w14:textId="49D0783F" w:rsidR="00594B8E" w:rsidRDefault="00594B8E" w:rsidP="004B4F5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Также в зону ответственности регионального оператора не входит вывоз отходов от текущего ремонта, производимого юридическими лицами, в том числе управляющими компаниями, в отношении общего имущества.</w:t>
      </w:r>
    </w:p>
    <w:p w14:paraId="11FAC43D" w14:textId="77777777" w:rsidR="00F26843" w:rsidRDefault="00F26843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2100AE">
        <w:rPr>
          <w:rFonts w:ascii="Times New Roman" w:hAnsi="Times New Roman"/>
          <w:sz w:val="25"/>
          <w:szCs w:val="25"/>
        </w:rPr>
        <w:t>Отходы, не относящиеся к ТКО, подлежат вывозу в соответствии с договором, заключённым с лицами (организациями), обладающими соответствующей разрешительной документацией (лицензия на обращение с определенным видом отходов) по нерегулируемой цене на любой действующий объект размещения отходов, внесенный в государственный реестр объектов размещения отходов.</w:t>
      </w:r>
    </w:p>
    <w:p w14:paraId="59E19324" w14:textId="77777777" w:rsidR="005B0B57" w:rsidRDefault="005B0B57" w:rsidP="005B0B5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4B4F53">
        <w:rPr>
          <w:rFonts w:ascii="Times New Roman" w:hAnsi="Times New Roman"/>
          <w:sz w:val="25"/>
          <w:szCs w:val="25"/>
        </w:rPr>
        <w:t>На вывоз строительных отходов, оставшихся после ремонта, необходимо заключить договор с любым перевозчиком, обладающим соответствующей лицензией, либо заключить дополнительный договор с региональным оператором - ООО «Автоспецтранс»</w:t>
      </w:r>
      <w:r>
        <w:rPr>
          <w:rFonts w:ascii="Times New Roman" w:hAnsi="Times New Roman"/>
          <w:sz w:val="25"/>
          <w:szCs w:val="25"/>
        </w:rPr>
        <w:t>.</w:t>
      </w:r>
    </w:p>
    <w:p w14:paraId="10BD3FF2" w14:textId="77777777" w:rsidR="005B0B57" w:rsidRDefault="005B0B57" w:rsidP="005B0B5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Обращение со строительными отходами относится к нерегулируемым видам деятельности. Государство не регулирует тариф, поэтому стоимость услуг на вывоз и утилизацию строительных отходов устанавливается на договорной основе.</w:t>
      </w:r>
    </w:p>
    <w:p w14:paraId="31D7D698" w14:textId="6223B79B" w:rsidR="0082442A" w:rsidRDefault="006E7992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информацией об оператор</w:t>
      </w:r>
      <w:r w:rsidR="00F26843">
        <w:rPr>
          <w:rFonts w:ascii="Times New Roman" w:hAnsi="Times New Roman"/>
          <w:sz w:val="25"/>
          <w:szCs w:val="25"/>
        </w:rPr>
        <w:t>ах</w:t>
      </w:r>
      <w:r>
        <w:rPr>
          <w:rFonts w:ascii="Times New Roman" w:hAnsi="Times New Roman"/>
          <w:sz w:val="25"/>
          <w:szCs w:val="25"/>
        </w:rPr>
        <w:t xml:space="preserve">, осуществляющих деятельность по транспортированию </w:t>
      </w:r>
      <w:r w:rsidR="00930C29">
        <w:rPr>
          <w:rFonts w:ascii="Times New Roman" w:hAnsi="Times New Roman"/>
          <w:sz w:val="25"/>
          <w:szCs w:val="25"/>
        </w:rPr>
        <w:t xml:space="preserve">строительных </w:t>
      </w:r>
      <w:r>
        <w:rPr>
          <w:rFonts w:ascii="Times New Roman" w:hAnsi="Times New Roman"/>
          <w:sz w:val="25"/>
          <w:szCs w:val="25"/>
        </w:rPr>
        <w:t>отходов на территории муниципалитета, Вы можете ознакомиться на сайте р</w:t>
      </w:r>
      <w:r w:rsidRPr="006E7992">
        <w:rPr>
          <w:rFonts w:ascii="Times New Roman" w:hAnsi="Times New Roman"/>
          <w:sz w:val="25"/>
          <w:szCs w:val="25"/>
        </w:rPr>
        <w:t>егиональн</w:t>
      </w:r>
      <w:r>
        <w:rPr>
          <w:rFonts w:ascii="Times New Roman" w:hAnsi="Times New Roman"/>
          <w:sz w:val="25"/>
          <w:szCs w:val="25"/>
        </w:rPr>
        <w:t>ого</w:t>
      </w:r>
      <w:r w:rsidRPr="006E7992">
        <w:rPr>
          <w:rFonts w:ascii="Times New Roman" w:hAnsi="Times New Roman"/>
          <w:sz w:val="25"/>
          <w:szCs w:val="25"/>
        </w:rPr>
        <w:t xml:space="preserve"> оператор</w:t>
      </w:r>
      <w:r>
        <w:rPr>
          <w:rFonts w:ascii="Times New Roman" w:hAnsi="Times New Roman"/>
          <w:sz w:val="25"/>
          <w:szCs w:val="25"/>
        </w:rPr>
        <w:t>а</w:t>
      </w:r>
      <w:r w:rsidRPr="006E7992">
        <w:rPr>
          <w:rFonts w:ascii="Times New Roman" w:hAnsi="Times New Roman"/>
          <w:sz w:val="25"/>
          <w:szCs w:val="25"/>
        </w:rPr>
        <w:t xml:space="preserve"> по обращению с </w:t>
      </w:r>
      <w:r>
        <w:rPr>
          <w:rFonts w:ascii="Times New Roman" w:hAnsi="Times New Roman"/>
          <w:sz w:val="25"/>
          <w:szCs w:val="25"/>
        </w:rPr>
        <w:t>ТКО</w:t>
      </w:r>
      <w:r w:rsidRPr="006E7992">
        <w:rPr>
          <w:rFonts w:ascii="Times New Roman" w:hAnsi="Times New Roman"/>
          <w:sz w:val="25"/>
          <w:szCs w:val="25"/>
        </w:rPr>
        <w:t xml:space="preserve"> на территории Республики Карелия</w:t>
      </w:r>
      <w:r>
        <w:rPr>
          <w:rFonts w:ascii="Times New Roman" w:hAnsi="Times New Roman"/>
          <w:sz w:val="25"/>
          <w:szCs w:val="25"/>
        </w:rPr>
        <w:t xml:space="preserve"> во вкладке «</w:t>
      </w:r>
      <w:r w:rsidRPr="006E7992">
        <w:rPr>
          <w:rFonts w:ascii="Times New Roman" w:hAnsi="Times New Roman"/>
          <w:sz w:val="25"/>
          <w:szCs w:val="25"/>
        </w:rPr>
        <w:t>Районные операторы</w:t>
      </w:r>
      <w:r>
        <w:rPr>
          <w:rFonts w:ascii="Times New Roman" w:hAnsi="Times New Roman"/>
          <w:sz w:val="25"/>
          <w:szCs w:val="25"/>
        </w:rPr>
        <w:t>» (</w:t>
      </w:r>
      <w:hyperlink r:id="rId4" w:history="1">
        <w:r w:rsidR="004C17F9" w:rsidRPr="006F1F97">
          <w:rPr>
            <w:rStyle w:val="a3"/>
            <w:rFonts w:ascii="Times New Roman" w:hAnsi="Times New Roman"/>
            <w:sz w:val="25"/>
            <w:szCs w:val="25"/>
          </w:rPr>
          <w:t>https://rotko10.ru/rajony</w:t>
        </w:r>
      </w:hyperlink>
      <w:r>
        <w:rPr>
          <w:rFonts w:ascii="Times New Roman" w:hAnsi="Times New Roman"/>
          <w:sz w:val="25"/>
          <w:szCs w:val="25"/>
        </w:rPr>
        <w:t>).</w:t>
      </w:r>
    </w:p>
    <w:p w14:paraId="63E5FEE0" w14:textId="135C9ABF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2A942C3" w14:textId="12732795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6C23274" w14:textId="4316763D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4FC2E3CB" w14:textId="02A9B03A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42DA4D81" w14:textId="4BDC1CB1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56458013" w14:textId="434F4792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537990BE" w14:textId="79B2A7A8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55D6C1AE" w14:textId="2AD10E8C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3127DEA3" w14:textId="6194DB85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26B66206" w14:textId="3DDB3874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1E117D6E" w14:textId="20059CC9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125C8ADD" w14:textId="0347EA79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78FAE18C" w14:textId="4BAB9D8A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11C79446" w14:textId="308FEC71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1C6E6892" w14:textId="52AE6162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06DADD39" w14:textId="15658769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7308875B" w14:textId="293DA173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3C678820" w14:textId="6ADE1B2C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5C5683C" w14:textId="613CAC5F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FADABE6" w14:textId="74A88C44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0119F455" w14:textId="5BBF1C72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4DB32AC4" w14:textId="6D7C6EFA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59BA5B7D" w14:textId="5D54AF30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0B6C2E75" w14:textId="15A0A90D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4F82056E" w14:textId="77777777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1B292C99" w14:textId="74132555" w:rsidR="004C17F9" w:rsidRDefault="004C17F9" w:rsidP="00F268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lastRenderedPageBreak/>
        <w:drawing>
          <wp:inline distT="0" distB="0" distL="0" distR="0" wp14:anchorId="1D8C2BFC" wp14:editId="352522B7">
            <wp:extent cx="425577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D6"/>
    <w:rsid w:val="001119F1"/>
    <w:rsid w:val="0020036B"/>
    <w:rsid w:val="00376BDF"/>
    <w:rsid w:val="00424447"/>
    <w:rsid w:val="004B4F53"/>
    <w:rsid w:val="004C17F9"/>
    <w:rsid w:val="004F0869"/>
    <w:rsid w:val="004F25CD"/>
    <w:rsid w:val="00594B8E"/>
    <w:rsid w:val="005B0B57"/>
    <w:rsid w:val="005F4F1E"/>
    <w:rsid w:val="006E7992"/>
    <w:rsid w:val="0082442A"/>
    <w:rsid w:val="008862F4"/>
    <w:rsid w:val="008C7A1D"/>
    <w:rsid w:val="00930C29"/>
    <w:rsid w:val="00B672D6"/>
    <w:rsid w:val="00EA6E58"/>
    <w:rsid w:val="00F26843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032A"/>
  <w15:chartTrackingRefBased/>
  <w15:docId w15:val="{692736A0-0F76-422B-A2F7-6A00F0CA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7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rotko10.ru/raj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2021-06-23T12:51:00Z</cp:lastPrinted>
  <dcterms:created xsi:type="dcterms:W3CDTF">2021-06-21T11:50:00Z</dcterms:created>
  <dcterms:modified xsi:type="dcterms:W3CDTF">2021-06-30T09:23:00Z</dcterms:modified>
</cp:coreProperties>
</file>