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B7" w:rsidRDefault="00291F54">
      <w:pPr>
        <w:rPr>
          <w:rFonts w:ascii="Times New Roman" w:hAnsi="Times New Roman" w:cs="Times New Roman"/>
          <w:b/>
          <w:sz w:val="26"/>
          <w:szCs w:val="26"/>
        </w:rPr>
      </w:pPr>
      <w:r>
        <w:t xml:space="preserve">           </w:t>
      </w:r>
      <w:r w:rsidR="00A7678A">
        <w:t xml:space="preserve">        </w:t>
      </w:r>
      <w:r>
        <w:t xml:space="preserve"> </w:t>
      </w:r>
      <w:r w:rsidR="00BD16B7">
        <w:t xml:space="preserve">                                              </w:t>
      </w:r>
      <w:r w:rsidR="00A7678A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Pr="005A3B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7678A" w:rsidRPr="00BD16B7" w:rsidRDefault="00BD16B7" w:rsidP="00BD16B7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91F54" w:rsidRPr="00BD16B7">
        <w:rPr>
          <w:rFonts w:ascii="Times New Roman" w:hAnsi="Times New Roman"/>
          <w:sz w:val="28"/>
          <w:szCs w:val="28"/>
        </w:rPr>
        <w:t>о социально – экономическом положении Муезерского</w:t>
      </w:r>
    </w:p>
    <w:p w:rsidR="0041265B" w:rsidRPr="00BD16B7" w:rsidRDefault="00A7678A" w:rsidP="00BD16B7">
      <w:pPr>
        <w:pStyle w:val="1"/>
        <w:rPr>
          <w:rFonts w:ascii="Times New Roman" w:hAnsi="Times New Roman"/>
          <w:sz w:val="28"/>
          <w:szCs w:val="28"/>
        </w:rPr>
      </w:pPr>
      <w:r w:rsidRPr="00BD16B7">
        <w:rPr>
          <w:rFonts w:ascii="Times New Roman" w:hAnsi="Times New Roman"/>
          <w:sz w:val="28"/>
          <w:szCs w:val="28"/>
        </w:rPr>
        <w:t xml:space="preserve">            </w:t>
      </w:r>
      <w:r w:rsidR="00291F54" w:rsidRPr="00BD16B7">
        <w:rPr>
          <w:rFonts w:ascii="Times New Roman" w:hAnsi="Times New Roman"/>
          <w:sz w:val="28"/>
          <w:szCs w:val="28"/>
        </w:rPr>
        <w:t xml:space="preserve"> </w:t>
      </w:r>
      <w:r w:rsidRPr="00BD16B7">
        <w:rPr>
          <w:rFonts w:ascii="Times New Roman" w:hAnsi="Times New Roman"/>
          <w:sz w:val="28"/>
          <w:szCs w:val="28"/>
        </w:rPr>
        <w:t xml:space="preserve"> </w:t>
      </w:r>
      <w:r w:rsidR="00291F54" w:rsidRPr="00BD16B7">
        <w:rPr>
          <w:rFonts w:ascii="Times New Roman" w:hAnsi="Times New Roman"/>
          <w:sz w:val="28"/>
          <w:szCs w:val="28"/>
        </w:rPr>
        <w:t>муниципал</w:t>
      </w:r>
      <w:r w:rsidR="00A34B9B">
        <w:rPr>
          <w:rFonts w:ascii="Times New Roman" w:hAnsi="Times New Roman"/>
          <w:sz w:val="28"/>
          <w:szCs w:val="28"/>
        </w:rPr>
        <w:t xml:space="preserve">ьного района </w:t>
      </w:r>
      <w:r w:rsidR="00433A41">
        <w:rPr>
          <w:rFonts w:ascii="Times New Roman" w:hAnsi="Times New Roman"/>
          <w:sz w:val="28"/>
          <w:szCs w:val="28"/>
        </w:rPr>
        <w:t xml:space="preserve"> </w:t>
      </w:r>
      <w:r w:rsidR="00A34B9B">
        <w:rPr>
          <w:rFonts w:ascii="Times New Roman" w:hAnsi="Times New Roman"/>
          <w:sz w:val="28"/>
          <w:szCs w:val="28"/>
        </w:rPr>
        <w:t xml:space="preserve">за </w:t>
      </w:r>
      <w:r w:rsidRPr="00BD16B7">
        <w:rPr>
          <w:rFonts w:ascii="Times New Roman" w:hAnsi="Times New Roman"/>
          <w:sz w:val="28"/>
          <w:szCs w:val="28"/>
        </w:rPr>
        <w:t xml:space="preserve"> </w:t>
      </w:r>
      <w:r w:rsidR="00291F54" w:rsidRPr="00BD16B7">
        <w:rPr>
          <w:rFonts w:ascii="Times New Roman" w:hAnsi="Times New Roman"/>
          <w:sz w:val="28"/>
          <w:szCs w:val="28"/>
        </w:rPr>
        <w:t>2019 г.</w:t>
      </w:r>
    </w:p>
    <w:p w:rsidR="00291F54" w:rsidRPr="005A3BEC" w:rsidRDefault="00291F54" w:rsidP="00291F54">
      <w:pPr>
        <w:pStyle w:val="a3"/>
        <w:jc w:val="center"/>
        <w:rPr>
          <w:color w:val="auto"/>
          <w:sz w:val="26"/>
          <w:szCs w:val="26"/>
        </w:rPr>
      </w:pPr>
    </w:p>
    <w:p w:rsidR="00291F54" w:rsidRPr="005A3BEC" w:rsidRDefault="00291F54" w:rsidP="00291F54">
      <w:pPr>
        <w:pStyle w:val="a3"/>
        <w:ind w:firstLine="567"/>
        <w:jc w:val="both"/>
        <w:rPr>
          <w:color w:val="auto"/>
          <w:sz w:val="26"/>
          <w:szCs w:val="26"/>
        </w:rPr>
      </w:pPr>
      <w:r w:rsidRPr="005A3BEC">
        <w:rPr>
          <w:color w:val="auto"/>
          <w:sz w:val="26"/>
          <w:szCs w:val="26"/>
        </w:rPr>
        <w:t xml:space="preserve">     </w:t>
      </w:r>
      <w:r w:rsidRPr="005A3BEC">
        <w:rPr>
          <w:color w:val="auto"/>
          <w:sz w:val="26"/>
          <w:szCs w:val="26"/>
        </w:rPr>
        <w:tab/>
        <w:t>В Муезерском муниципальном районе</w:t>
      </w:r>
      <w:r w:rsidR="00A7678A">
        <w:rPr>
          <w:color w:val="auto"/>
          <w:sz w:val="26"/>
          <w:szCs w:val="26"/>
        </w:rPr>
        <w:t xml:space="preserve">  по данным </w:t>
      </w:r>
      <w:proofErr w:type="spellStart"/>
      <w:r w:rsidR="00A7678A">
        <w:rPr>
          <w:color w:val="auto"/>
          <w:sz w:val="26"/>
          <w:szCs w:val="26"/>
        </w:rPr>
        <w:t>Карелиястат</w:t>
      </w:r>
      <w:proofErr w:type="spellEnd"/>
      <w:r w:rsidR="00E4721F">
        <w:rPr>
          <w:color w:val="auto"/>
          <w:sz w:val="26"/>
          <w:szCs w:val="26"/>
        </w:rPr>
        <w:t xml:space="preserve"> на 01.01</w:t>
      </w:r>
      <w:r w:rsidRPr="005A3BEC">
        <w:rPr>
          <w:color w:val="auto"/>
          <w:sz w:val="26"/>
          <w:szCs w:val="26"/>
        </w:rPr>
        <w:t xml:space="preserve">.2019 г. проживает </w:t>
      </w:r>
      <w:r w:rsidR="00B26DA1">
        <w:rPr>
          <w:color w:val="auto"/>
          <w:sz w:val="26"/>
          <w:szCs w:val="26"/>
        </w:rPr>
        <w:t>9634</w:t>
      </w:r>
      <w:r w:rsidRPr="005A3BEC">
        <w:rPr>
          <w:color w:val="auto"/>
          <w:sz w:val="26"/>
          <w:szCs w:val="26"/>
        </w:rPr>
        <w:t xml:space="preserve"> тыс. человек, что</w:t>
      </w:r>
      <w:r w:rsidR="00B26DA1">
        <w:rPr>
          <w:color w:val="auto"/>
          <w:sz w:val="26"/>
          <w:szCs w:val="26"/>
        </w:rPr>
        <w:t xml:space="preserve"> на 177</w:t>
      </w:r>
      <w:r w:rsidR="00A7678A">
        <w:rPr>
          <w:color w:val="auto"/>
          <w:sz w:val="26"/>
          <w:szCs w:val="26"/>
        </w:rPr>
        <w:t xml:space="preserve"> человека меньше, чем в 2018</w:t>
      </w:r>
      <w:r w:rsidRPr="005A3BEC">
        <w:rPr>
          <w:color w:val="auto"/>
          <w:sz w:val="26"/>
          <w:szCs w:val="26"/>
        </w:rPr>
        <w:t xml:space="preserve"> году. Численность работ</w:t>
      </w:r>
      <w:r w:rsidR="003F5D6C">
        <w:rPr>
          <w:color w:val="auto"/>
          <w:sz w:val="26"/>
          <w:szCs w:val="26"/>
        </w:rPr>
        <w:t>ающего населения составляет 204</w:t>
      </w:r>
      <w:r w:rsidR="00A7678A">
        <w:rPr>
          <w:color w:val="auto"/>
          <w:sz w:val="26"/>
          <w:szCs w:val="26"/>
        </w:rPr>
        <w:t>0</w:t>
      </w:r>
      <w:r w:rsidRPr="005A3BEC">
        <w:rPr>
          <w:color w:val="auto"/>
          <w:sz w:val="26"/>
          <w:szCs w:val="26"/>
        </w:rPr>
        <w:t xml:space="preserve"> человек. Трудоспособное население 4880, что </w:t>
      </w:r>
      <w:r w:rsidR="00A7678A">
        <w:rPr>
          <w:color w:val="auto"/>
          <w:sz w:val="26"/>
          <w:szCs w:val="26"/>
        </w:rPr>
        <w:t>на 217 человек меньше чем в 2018</w:t>
      </w:r>
      <w:r w:rsidRPr="005A3BEC">
        <w:rPr>
          <w:color w:val="auto"/>
          <w:sz w:val="26"/>
          <w:szCs w:val="26"/>
        </w:rPr>
        <w:t xml:space="preserve"> году, из них</w:t>
      </w:r>
      <w:proofErr w:type="gramStart"/>
      <w:r w:rsidRPr="005A3BEC">
        <w:rPr>
          <w:color w:val="auto"/>
          <w:sz w:val="26"/>
          <w:szCs w:val="26"/>
        </w:rPr>
        <w:t xml:space="preserve"> :</w:t>
      </w:r>
      <w:proofErr w:type="gramEnd"/>
      <w:r w:rsidRPr="005A3BEC">
        <w:rPr>
          <w:color w:val="auto"/>
          <w:sz w:val="26"/>
          <w:szCs w:val="26"/>
        </w:rPr>
        <w:t xml:space="preserve">  1433 городское население и 3447 сельское население. Количество ветеранов труда составляет </w:t>
      </w:r>
      <w:r w:rsidRPr="00670727">
        <w:rPr>
          <w:color w:val="auto"/>
          <w:sz w:val="26"/>
          <w:szCs w:val="26"/>
        </w:rPr>
        <w:t>3246</w:t>
      </w:r>
      <w:r w:rsidRPr="005A3BEC">
        <w:rPr>
          <w:color w:val="auto"/>
          <w:sz w:val="26"/>
          <w:szCs w:val="26"/>
        </w:rPr>
        <w:t xml:space="preserve"> человека, в том числе: ветераны Республики Карелия – 2026 человек, ветераны Российской Федерации – 1210 человек. Кол</w:t>
      </w:r>
      <w:r w:rsidR="00B26DA1">
        <w:rPr>
          <w:color w:val="auto"/>
          <w:sz w:val="26"/>
          <w:szCs w:val="26"/>
        </w:rPr>
        <w:t>ичество инвалидов составляет 1548 человек</w:t>
      </w:r>
      <w:r w:rsidRPr="005A3BEC">
        <w:rPr>
          <w:color w:val="auto"/>
          <w:sz w:val="26"/>
          <w:szCs w:val="26"/>
        </w:rPr>
        <w:t>.</w:t>
      </w:r>
    </w:p>
    <w:p w:rsidR="00E61F1C" w:rsidRPr="005A3BEC" w:rsidRDefault="00E61F1C" w:rsidP="00291F54">
      <w:pPr>
        <w:pStyle w:val="a3"/>
        <w:ind w:firstLine="567"/>
        <w:jc w:val="both"/>
        <w:rPr>
          <w:color w:val="auto"/>
          <w:sz w:val="26"/>
          <w:szCs w:val="26"/>
        </w:rPr>
      </w:pPr>
      <w:r w:rsidRPr="005A3BEC">
        <w:rPr>
          <w:color w:val="auto"/>
          <w:sz w:val="26"/>
          <w:szCs w:val="26"/>
        </w:rPr>
        <w:t>Плотность населения – 0,6 чел. на 1 кв</w:t>
      </w:r>
      <w:proofErr w:type="gramStart"/>
      <w:r w:rsidRPr="005A3BEC">
        <w:rPr>
          <w:color w:val="auto"/>
          <w:sz w:val="26"/>
          <w:szCs w:val="26"/>
        </w:rPr>
        <w:t>.</w:t>
      </w:r>
      <w:r w:rsidR="00473668">
        <w:rPr>
          <w:color w:val="auto"/>
          <w:sz w:val="26"/>
          <w:szCs w:val="26"/>
        </w:rPr>
        <w:t>к</w:t>
      </w:r>
      <w:proofErr w:type="gramEnd"/>
      <w:r w:rsidRPr="005A3BEC">
        <w:rPr>
          <w:color w:val="auto"/>
          <w:sz w:val="26"/>
          <w:szCs w:val="26"/>
        </w:rPr>
        <w:t>м</w:t>
      </w:r>
    </w:p>
    <w:p w:rsidR="00291F54" w:rsidRPr="005A3BEC" w:rsidRDefault="00291F54" w:rsidP="00291F54">
      <w:pPr>
        <w:rPr>
          <w:rFonts w:ascii="Times New Roman" w:hAnsi="Times New Roman"/>
          <w:sz w:val="26"/>
          <w:szCs w:val="26"/>
        </w:rPr>
      </w:pPr>
      <w:r w:rsidRPr="005A3BEC">
        <w:rPr>
          <w:sz w:val="26"/>
          <w:szCs w:val="26"/>
        </w:rPr>
        <w:t xml:space="preserve">         </w:t>
      </w:r>
      <w:r w:rsidRPr="005A3BEC">
        <w:rPr>
          <w:rFonts w:ascii="Times New Roman" w:hAnsi="Times New Roman"/>
          <w:sz w:val="26"/>
          <w:szCs w:val="26"/>
        </w:rPr>
        <w:t xml:space="preserve"> Крупным работодателями являются</w:t>
      </w:r>
      <w:proofErr w:type="gramStart"/>
      <w:r w:rsidRPr="005A3BEC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5A3BEC">
        <w:rPr>
          <w:rFonts w:ascii="Times New Roman" w:hAnsi="Times New Roman"/>
          <w:sz w:val="26"/>
          <w:szCs w:val="26"/>
        </w:rPr>
        <w:t xml:space="preserve"> ГБУЗ «Межрайонная больница №1»- 176 чел;  ГКУ РК «Отряд противопожарной службы   по Муезерскому району»-102,  ООО УМАП « Экспресс»  - 79 чел., МБУ КЦСОН -120 чел.,</w:t>
      </w:r>
      <w:r w:rsidR="00E233B9" w:rsidRPr="005A3BEC">
        <w:rPr>
          <w:rFonts w:ascii="Times New Roman" w:hAnsi="Times New Roman"/>
          <w:sz w:val="26"/>
          <w:szCs w:val="26"/>
        </w:rPr>
        <w:t xml:space="preserve"> </w:t>
      </w:r>
      <w:r w:rsidRPr="005A3BEC">
        <w:rPr>
          <w:rFonts w:ascii="Times New Roman" w:hAnsi="Times New Roman"/>
          <w:sz w:val="26"/>
          <w:szCs w:val="26"/>
        </w:rPr>
        <w:t>учреждения образования - 480 чел.</w:t>
      </w:r>
    </w:p>
    <w:p w:rsidR="00F13B39" w:rsidRPr="005A3BEC" w:rsidRDefault="00B55CCB" w:rsidP="00291F5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1  полугодие </w:t>
      </w:r>
      <w:r w:rsidR="00F13B39" w:rsidRPr="005A3BEC">
        <w:rPr>
          <w:rFonts w:ascii="Times New Roman" w:hAnsi="Times New Roman"/>
          <w:sz w:val="26"/>
          <w:szCs w:val="26"/>
        </w:rPr>
        <w:t xml:space="preserve"> 2019 года количество предприят</w:t>
      </w:r>
      <w:r w:rsidR="00A31889">
        <w:rPr>
          <w:rFonts w:ascii="Times New Roman" w:hAnsi="Times New Roman"/>
          <w:sz w:val="26"/>
          <w:szCs w:val="26"/>
        </w:rPr>
        <w:t>ий, организаций сократилось на 10 и составило 138</w:t>
      </w:r>
      <w:r w:rsidR="00F13B39" w:rsidRPr="005A3BEC">
        <w:rPr>
          <w:rFonts w:ascii="Times New Roman" w:hAnsi="Times New Roman"/>
          <w:sz w:val="26"/>
          <w:szCs w:val="26"/>
        </w:rPr>
        <w:t xml:space="preserve"> единицы, индивидуальных пр</w:t>
      </w:r>
      <w:r w:rsidR="00A31889">
        <w:rPr>
          <w:rFonts w:ascii="Times New Roman" w:hAnsi="Times New Roman"/>
          <w:sz w:val="26"/>
          <w:szCs w:val="26"/>
        </w:rPr>
        <w:t>едпринимателей  сократилось на 1, составило 293</w:t>
      </w:r>
      <w:r w:rsidR="00F13B39" w:rsidRPr="005A3BEC">
        <w:rPr>
          <w:rFonts w:ascii="Times New Roman" w:hAnsi="Times New Roman"/>
          <w:sz w:val="26"/>
          <w:szCs w:val="26"/>
        </w:rPr>
        <w:t xml:space="preserve"> ед.</w:t>
      </w:r>
    </w:p>
    <w:p w:rsidR="00291F54" w:rsidRPr="005A3BEC" w:rsidRDefault="00291F54" w:rsidP="00291F54">
      <w:pPr>
        <w:pStyle w:val="3"/>
        <w:spacing w:after="0"/>
        <w:ind w:left="0"/>
        <w:jc w:val="center"/>
        <w:rPr>
          <w:rFonts w:eastAsia="Arial Unicode MS"/>
          <w:b/>
          <w:color w:val="auto"/>
          <w:sz w:val="26"/>
          <w:szCs w:val="26"/>
        </w:rPr>
      </w:pPr>
      <w:r w:rsidRPr="005A3BEC">
        <w:rPr>
          <w:rFonts w:eastAsia="Arial Unicode MS"/>
          <w:b/>
          <w:color w:val="auto"/>
          <w:sz w:val="26"/>
          <w:szCs w:val="26"/>
        </w:rPr>
        <w:t>Экономика</w:t>
      </w:r>
    </w:p>
    <w:p w:rsidR="004B0E02" w:rsidRDefault="004B0E02" w:rsidP="004B0E02">
      <w:pPr>
        <w:pStyle w:val="3"/>
        <w:spacing w:after="0"/>
        <w:ind w:left="0"/>
        <w:jc w:val="both"/>
        <w:rPr>
          <w:rFonts w:eastAsia="Arial Unicode MS"/>
          <w:color w:val="auto"/>
          <w:sz w:val="26"/>
          <w:szCs w:val="26"/>
        </w:rPr>
      </w:pPr>
      <w:r w:rsidRPr="005A3BEC">
        <w:rPr>
          <w:rFonts w:eastAsia="Arial Unicode MS"/>
          <w:color w:val="auto"/>
          <w:sz w:val="26"/>
          <w:szCs w:val="26"/>
        </w:rPr>
        <w:t xml:space="preserve">Индекс промышленного производства по кругу крупных и средних предприятий по итогам </w:t>
      </w:r>
      <w:r w:rsidR="005354AA">
        <w:rPr>
          <w:rFonts w:eastAsia="Arial Unicode MS"/>
          <w:color w:val="auto"/>
          <w:sz w:val="26"/>
          <w:szCs w:val="26"/>
        </w:rPr>
        <w:t xml:space="preserve"> 2019</w:t>
      </w:r>
      <w:r w:rsidRPr="005A3BEC">
        <w:rPr>
          <w:rFonts w:eastAsia="Arial Unicode MS"/>
          <w:color w:val="auto"/>
          <w:sz w:val="26"/>
          <w:szCs w:val="26"/>
        </w:rPr>
        <w:t xml:space="preserve"> года составил  </w:t>
      </w:r>
      <w:r w:rsidR="0002554A" w:rsidRPr="0002554A">
        <w:rPr>
          <w:rFonts w:eastAsia="Arial Unicode MS"/>
          <w:color w:val="auto"/>
          <w:sz w:val="26"/>
          <w:szCs w:val="26"/>
        </w:rPr>
        <w:t>86</w:t>
      </w:r>
      <w:r w:rsidR="005A0A8A" w:rsidRPr="0002554A">
        <w:rPr>
          <w:rFonts w:eastAsia="Arial Unicode MS"/>
          <w:color w:val="auto"/>
          <w:sz w:val="26"/>
          <w:szCs w:val="26"/>
        </w:rPr>
        <w:t>%</w:t>
      </w:r>
      <w:r w:rsidR="0002554A">
        <w:rPr>
          <w:rFonts w:eastAsia="Arial Unicode MS"/>
          <w:color w:val="auto"/>
          <w:sz w:val="26"/>
          <w:szCs w:val="26"/>
        </w:rPr>
        <w:t xml:space="preserve"> </w:t>
      </w:r>
      <w:r w:rsidR="005A0A8A" w:rsidRPr="0002554A">
        <w:rPr>
          <w:rFonts w:eastAsia="Arial Unicode MS"/>
          <w:color w:val="auto"/>
          <w:sz w:val="26"/>
          <w:szCs w:val="26"/>
        </w:rPr>
        <w:t xml:space="preserve"> к</w:t>
      </w:r>
      <w:r w:rsidR="005354AA" w:rsidRPr="0002554A">
        <w:rPr>
          <w:rFonts w:eastAsia="Arial Unicode MS"/>
          <w:color w:val="auto"/>
          <w:sz w:val="26"/>
          <w:szCs w:val="26"/>
        </w:rPr>
        <w:t xml:space="preserve"> аналогичному периоду   2018 года.</w:t>
      </w:r>
    </w:p>
    <w:p w:rsidR="002F6CFF" w:rsidRDefault="002F6CFF" w:rsidP="004B0E02">
      <w:pPr>
        <w:pStyle w:val="3"/>
        <w:spacing w:after="0"/>
        <w:ind w:left="0"/>
        <w:jc w:val="both"/>
        <w:rPr>
          <w:rFonts w:eastAsia="Arial Unicode MS"/>
          <w:color w:val="auto"/>
          <w:sz w:val="26"/>
          <w:szCs w:val="26"/>
        </w:rPr>
      </w:pPr>
      <w:r>
        <w:rPr>
          <w:rFonts w:eastAsia="Arial Unicode MS"/>
          <w:color w:val="auto"/>
          <w:sz w:val="26"/>
          <w:szCs w:val="26"/>
        </w:rPr>
        <w:t xml:space="preserve">Объем производства товаров и услуг за 2019 год составил 83,1 % к уровню 2018 года. Структура ВРП по видам экономической деятельности: обеспечением паром, </w:t>
      </w:r>
      <w:proofErr w:type="spellStart"/>
      <w:r>
        <w:rPr>
          <w:rFonts w:eastAsia="Arial Unicode MS"/>
          <w:color w:val="auto"/>
          <w:sz w:val="26"/>
          <w:szCs w:val="26"/>
        </w:rPr>
        <w:t>теплоэнергией</w:t>
      </w:r>
      <w:proofErr w:type="spellEnd"/>
      <w:r>
        <w:rPr>
          <w:rFonts w:eastAsia="Arial Unicode MS"/>
          <w:color w:val="auto"/>
          <w:sz w:val="26"/>
          <w:szCs w:val="26"/>
        </w:rPr>
        <w:t xml:space="preserve">  - 83,1 %; обеспечение электроэнергией – 102%,  промышленное производство – 92 %.</w:t>
      </w:r>
    </w:p>
    <w:p w:rsidR="0002227F" w:rsidRPr="005A3BEC" w:rsidRDefault="0002227F" w:rsidP="004B0E02">
      <w:pPr>
        <w:pStyle w:val="3"/>
        <w:spacing w:after="0"/>
        <w:ind w:left="0"/>
        <w:jc w:val="both"/>
        <w:rPr>
          <w:rFonts w:eastAsia="Arial Unicode MS"/>
          <w:color w:val="auto"/>
          <w:sz w:val="26"/>
          <w:szCs w:val="26"/>
        </w:rPr>
      </w:pPr>
      <w:r>
        <w:rPr>
          <w:rFonts w:eastAsia="Arial Unicode MS"/>
          <w:color w:val="auto"/>
          <w:sz w:val="26"/>
          <w:szCs w:val="26"/>
        </w:rPr>
        <w:t>Инвестиции в основной капитал составили  41976 тыс</w:t>
      </w:r>
      <w:proofErr w:type="gramStart"/>
      <w:r>
        <w:rPr>
          <w:rFonts w:eastAsia="Arial Unicode MS"/>
          <w:color w:val="auto"/>
          <w:sz w:val="26"/>
          <w:szCs w:val="26"/>
        </w:rPr>
        <w:t>.р</w:t>
      </w:r>
      <w:proofErr w:type="gramEnd"/>
      <w:r>
        <w:rPr>
          <w:rFonts w:eastAsia="Arial Unicode MS"/>
          <w:color w:val="auto"/>
          <w:sz w:val="26"/>
          <w:szCs w:val="26"/>
        </w:rPr>
        <w:t>ублей.</w:t>
      </w:r>
    </w:p>
    <w:p w:rsidR="00291F54" w:rsidRPr="005A3BEC" w:rsidRDefault="00291F54" w:rsidP="00291F54">
      <w:pPr>
        <w:pStyle w:val="3"/>
        <w:spacing w:after="0"/>
        <w:ind w:left="0"/>
        <w:jc w:val="center"/>
        <w:rPr>
          <w:color w:val="auto"/>
          <w:sz w:val="26"/>
          <w:szCs w:val="26"/>
        </w:rPr>
      </w:pPr>
    </w:p>
    <w:p w:rsidR="00291F54" w:rsidRPr="001414EE" w:rsidRDefault="009002FE" w:rsidP="00291F54">
      <w:pPr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</w:t>
      </w:r>
      <w:r w:rsidR="00291F54" w:rsidRPr="001414EE">
        <w:rPr>
          <w:rFonts w:ascii="Times New Roman" w:hAnsi="Times New Roman"/>
          <w:b/>
          <w:sz w:val="26"/>
          <w:szCs w:val="26"/>
        </w:rPr>
        <w:t>Лесная промышленность</w:t>
      </w:r>
    </w:p>
    <w:p w:rsidR="00291F54" w:rsidRPr="001414EE" w:rsidRDefault="00291F54" w:rsidP="00291F54">
      <w:pPr>
        <w:pStyle w:val="a3"/>
        <w:ind w:firstLine="567"/>
        <w:jc w:val="both"/>
        <w:rPr>
          <w:color w:val="auto"/>
          <w:sz w:val="26"/>
          <w:szCs w:val="26"/>
        </w:rPr>
      </w:pPr>
      <w:r w:rsidRPr="001414EE">
        <w:rPr>
          <w:color w:val="auto"/>
          <w:sz w:val="26"/>
          <w:szCs w:val="26"/>
        </w:rPr>
        <w:t xml:space="preserve">    Общий объем расчетной лесосеки  заявленный пред</w:t>
      </w:r>
      <w:r w:rsidR="001414EE">
        <w:rPr>
          <w:color w:val="auto"/>
          <w:sz w:val="26"/>
          <w:szCs w:val="26"/>
        </w:rPr>
        <w:t>приятиями в лесной декларац</w:t>
      </w:r>
      <w:r w:rsidR="00F523D8">
        <w:rPr>
          <w:color w:val="auto"/>
          <w:sz w:val="26"/>
          <w:szCs w:val="26"/>
        </w:rPr>
        <w:t>ии на  2019 год составил  860,5</w:t>
      </w:r>
      <w:r w:rsidRPr="001414EE">
        <w:rPr>
          <w:color w:val="auto"/>
          <w:sz w:val="26"/>
          <w:szCs w:val="26"/>
        </w:rPr>
        <w:t xml:space="preserve"> тыс</w:t>
      </w:r>
      <w:proofErr w:type="gramStart"/>
      <w:r w:rsidRPr="001414EE">
        <w:rPr>
          <w:color w:val="auto"/>
          <w:sz w:val="26"/>
          <w:szCs w:val="26"/>
        </w:rPr>
        <w:t>.к</w:t>
      </w:r>
      <w:proofErr w:type="gramEnd"/>
      <w:r w:rsidRPr="001414EE">
        <w:rPr>
          <w:color w:val="auto"/>
          <w:sz w:val="26"/>
          <w:szCs w:val="26"/>
        </w:rPr>
        <w:t>уб.м ; фактически заготовлено древесины</w:t>
      </w:r>
      <w:r w:rsidR="001739AC">
        <w:rPr>
          <w:color w:val="auto"/>
          <w:sz w:val="26"/>
          <w:szCs w:val="26"/>
        </w:rPr>
        <w:t xml:space="preserve"> з</w:t>
      </w:r>
      <w:r w:rsidR="00F523D8">
        <w:rPr>
          <w:color w:val="auto"/>
          <w:sz w:val="26"/>
          <w:szCs w:val="26"/>
        </w:rPr>
        <w:t xml:space="preserve">а </w:t>
      </w:r>
      <w:r w:rsidR="001739AC">
        <w:rPr>
          <w:color w:val="auto"/>
          <w:sz w:val="26"/>
          <w:szCs w:val="26"/>
        </w:rPr>
        <w:t xml:space="preserve"> 2019 г. </w:t>
      </w:r>
      <w:r w:rsidRPr="001414EE">
        <w:rPr>
          <w:color w:val="auto"/>
          <w:sz w:val="26"/>
          <w:szCs w:val="26"/>
        </w:rPr>
        <w:t xml:space="preserve"> </w:t>
      </w:r>
      <w:r w:rsidR="00F523D8">
        <w:rPr>
          <w:color w:val="auto"/>
          <w:sz w:val="26"/>
          <w:szCs w:val="26"/>
        </w:rPr>
        <w:t>– 778,3</w:t>
      </w:r>
      <w:r w:rsidR="001739AC">
        <w:rPr>
          <w:color w:val="auto"/>
          <w:sz w:val="26"/>
          <w:szCs w:val="26"/>
        </w:rPr>
        <w:t xml:space="preserve"> </w:t>
      </w:r>
      <w:r w:rsidR="0007187A">
        <w:rPr>
          <w:color w:val="auto"/>
          <w:sz w:val="26"/>
          <w:szCs w:val="26"/>
        </w:rPr>
        <w:t xml:space="preserve"> тыс.куб.м, что составило  90,4 </w:t>
      </w:r>
      <w:r w:rsidR="001739AC">
        <w:rPr>
          <w:color w:val="auto"/>
          <w:sz w:val="26"/>
          <w:szCs w:val="26"/>
        </w:rPr>
        <w:t>% от плана.</w:t>
      </w:r>
    </w:p>
    <w:p w:rsidR="00291F54" w:rsidRPr="005A3BEC" w:rsidRDefault="00291F54" w:rsidP="00291F54">
      <w:pPr>
        <w:pStyle w:val="a3"/>
        <w:ind w:firstLine="567"/>
        <w:jc w:val="both"/>
        <w:rPr>
          <w:color w:val="auto"/>
          <w:sz w:val="26"/>
          <w:szCs w:val="26"/>
        </w:rPr>
      </w:pPr>
      <w:r w:rsidRPr="001414EE">
        <w:rPr>
          <w:color w:val="auto"/>
          <w:sz w:val="26"/>
          <w:szCs w:val="26"/>
        </w:rPr>
        <w:t xml:space="preserve">Основными арендаторами </w:t>
      </w:r>
      <w:proofErr w:type="spellStart"/>
      <w:r w:rsidRPr="001414EE">
        <w:rPr>
          <w:color w:val="auto"/>
          <w:sz w:val="26"/>
          <w:szCs w:val="26"/>
        </w:rPr>
        <w:t>лесфонда</w:t>
      </w:r>
      <w:proofErr w:type="spellEnd"/>
      <w:r w:rsidRPr="001414EE">
        <w:rPr>
          <w:color w:val="auto"/>
          <w:sz w:val="26"/>
          <w:szCs w:val="26"/>
        </w:rPr>
        <w:t xml:space="preserve"> в районе являются: ПАО «Муезерский ЛПХ», ПАО «</w:t>
      </w:r>
      <w:proofErr w:type="spellStart"/>
      <w:r w:rsidRPr="001414EE">
        <w:rPr>
          <w:color w:val="auto"/>
          <w:sz w:val="26"/>
          <w:szCs w:val="26"/>
        </w:rPr>
        <w:t>Лендерский</w:t>
      </w:r>
      <w:proofErr w:type="spellEnd"/>
      <w:r w:rsidRPr="001414EE">
        <w:rPr>
          <w:color w:val="auto"/>
          <w:sz w:val="26"/>
          <w:szCs w:val="26"/>
        </w:rPr>
        <w:t xml:space="preserve"> ЛПХ», ОАО «</w:t>
      </w:r>
      <w:proofErr w:type="spellStart"/>
      <w:r w:rsidRPr="001414EE">
        <w:rPr>
          <w:color w:val="auto"/>
          <w:sz w:val="26"/>
          <w:szCs w:val="26"/>
        </w:rPr>
        <w:t>Воломский</w:t>
      </w:r>
      <w:proofErr w:type="spellEnd"/>
      <w:r w:rsidRPr="001414EE">
        <w:rPr>
          <w:color w:val="auto"/>
          <w:sz w:val="26"/>
          <w:szCs w:val="26"/>
        </w:rPr>
        <w:t xml:space="preserve"> ЛПХ «</w:t>
      </w:r>
      <w:proofErr w:type="spellStart"/>
      <w:r w:rsidRPr="001414EE">
        <w:rPr>
          <w:color w:val="auto"/>
          <w:sz w:val="26"/>
          <w:szCs w:val="26"/>
        </w:rPr>
        <w:t>Лескарел</w:t>
      </w:r>
      <w:proofErr w:type="spellEnd"/>
      <w:r w:rsidRPr="001414EE">
        <w:rPr>
          <w:color w:val="auto"/>
          <w:sz w:val="26"/>
          <w:szCs w:val="26"/>
        </w:rPr>
        <w:t>», ОАО «</w:t>
      </w:r>
      <w:proofErr w:type="spellStart"/>
      <w:r w:rsidRPr="001414EE">
        <w:rPr>
          <w:color w:val="auto"/>
          <w:sz w:val="26"/>
          <w:szCs w:val="26"/>
        </w:rPr>
        <w:t>Ледмозерский</w:t>
      </w:r>
      <w:proofErr w:type="spellEnd"/>
      <w:r w:rsidRPr="001414EE">
        <w:rPr>
          <w:color w:val="auto"/>
          <w:sz w:val="26"/>
          <w:szCs w:val="26"/>
        </w:rPr>
        <w:t xml:space="preserve"> ЛЗХ», ИП </w:t>
      </w:r>
      <w:proofErr w:type="spellStart"/>
      <w:r w:rsidRPr="001414EE">
        <w:rPr>
          <w:color w:val="auto"/>
          <w:sz w:val="26"/>
          <w:szCs w:val="26"/>
        </w:rPr>
        <w:t>Баринков</w:t>
      </w:r>
      <w:proofErr w:type="spellEnd"/>
      <w:r w:rsidRPr="001414EE">
        <w:rPr>
          <w:color w:val="auto"/>
          <w:sz w:val="26"/>
          <w:szCs w:val="26"/>
        </w:rPr>
        <w:t xml:space="preserve"> Ю.В.</w:t>
      </w:r>
      <w:r w:rsidRPr="005A3BEC">
        <w:rPr>
          <w:color w:val="auto"/>
          <w:sz w:val="26"/>
          <w:szCs w:val="26"/>
        </w:rPr>
        <w:t xml:space="preserve">  </w:t>
      </w:r>
    </w:p>
    <w:p w:rsidR="007E1CBB" w:rsidRPr="005A3BEC" w:rsidRDefault="007E1CBB" w:rsidP="007E1CBB">
      <w:pPr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91F54" w:rsidRPr="005A3BEC" w:rsidRDefault="00EB4C77" w:rsidP="007E1CBB">
      <w:pPr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</w:t>
      </w:r>
      <w:r w:rsidR="00291F54" w:rsidRPr="005A3BEC">
        <w:rPr>
          <w:rFonts w:ascii="Times New Roman" w:hAnsi="Times New Roman"/>
          <w:b/>
          <w:sz w:val="26"/>
          <w:szCs w:val="26"/>
        </w:rPr>
        <w:t>Деревообработка</w:t>
      </w:r>
    </w:p>
    <w:p w:rsidR="00291F54" w:rsidRPr="005A3BEC" w:rsidRDefault="00291F54" w:rsidP="00291F54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5A3BEC">
        <w:rPr>
          <w:rFonts w:ascii="Times New Roman" w:hAnsi="Times New Roman"/>
          <w:sz w:val="26"/>
          <w:szCs w:val="26"/>
        </w:rPr>
        <w:t>На территории ОАО «</w:t>
      </w:r>
      <w:proofErr w:type="spellStart"/>
      <w:r w:rsidRPr="005A3BEC">
        <w:rPr>
          <w:rFonts w:ascii="Times New Roman" w:hAnsi="Times New Roman"/>
          <w:sz w:val="26"/>
          <w:szCs w:val="26"/>
        </w:rPr>
        <w:t>Воломский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ЛПХ «</w:t>
      </w:r>
      <w:proofErr w:type="spellStart"/>
      <w:r w:rsidRPr="005A3BEC">
        <w:rPr>
          <w:rFonts w:ascii="Times New Roman" w:hAnsi="Times New Roman"/>
          <w:sz w:val="26"/>
          <w:szCs w:val="26"/>
        </w:rPr>
        <w:t>Лескарел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»  </w:t>
      </w:r>
      <w:proofErr w:type="spellStart"/>
      <w:r w:rsidRPr="005A3BEC">
        <w:rPr>
          <w:rFonts w:ascii="Times New Roman" w:hAnsi="Times New Roman"/>
          <w:sz w:val="26"/>
          <w:szCs w:val="26"/>
        </w:rPr>
        <w:t>п</w:t>
      </w:r>
      <w:proofErr w:type="gramStart"/>
      <w:r w:rsidRPr="005A3BEC">
        <w:rPr>
          <w:rFonts w:ascii="Times New Roman" w:hAnsi="Times New Roman"/>
          <w:sz w:val="26"/>
          <w:szCs w:val="26"/>
        </w:rPr>
        <w:t>.В</w:t>
      </w:r>
      <w:proofErr w:type="gramEnd"/>
      <w:r w:rsidRPr="005A3BEC">
        <w:rPr>
          <w:rFonts w:ascii="Times New Roman" w:hAnsi="Times New Roman"/>
          <w:sz w:val="26"/>
          <w:szCs w:val="26"/>
        </w:rPr>
        <w:t>олома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 работает ООО «ОБК»(Оконный Брус Карелии) по выпуску оконного клееного  бруса , пиломатериалов из сосны. </w:t>
      </w:r>
    </w:p>
    <w:p w:rsidR="00291F54" w:rsidRPr="005A3BEC" w:rsidRDefault="00291F54" w:rsidP="00291F54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5A3BEC">
        <w:rPr>
          <w:rFonts w:ascii="Times New Roman" w:hAnsi="Times New Roman"/>
          <w:sz w:val="26"/>
          <w:szCs w:val="26"/>
        </w:rPr>
        <w:lastRenderedPageBreak/>
        <w:t>Численность р</w:t>
      </w:r>
      <w:r w:rsidR="00B43365">
        <w:rPr>
          <w:rFonts w:ascii="Times New Roman" w:hAnsi="Times New Roman"/>
          <w:sz w:val="26"/>
          <w:szCs w:val="26"/>
        </w:rPr>
        <w:t xml:space="preserve">аботающих составляет 20 человек, за 1 полугодие </w:t>
      </w:r>
      <w:r w:rsidR="001E4C4C">
        <w:rPr>
          <w:rFonts w:ascii="Times New Roman" w:hAnsi="Times New Roman"/>
          <w:sz w:val="26"/>
          <w:szCs w:val="26"/>
        </w:rPr>
        <w:t xml:space="preserve">2019 </w:t>
      </w:r>
      <w:r w:rsidR="00B43365">
        <w:rPr>
          <w:rFonts w:ascii="Times New Roman" w:hAnsi="Times New Roman"/>
          <w:sz w:val="26"/>
          <w:szCs w:val="26"/>
        </w:rPr>
        <w:t>принято на работу 8 человек.</w:t>
      </w:r>
    </w:p>
    <w:p w:rsidR="00291F54" w:rsidRPr="005A3BEC" w:rsidRDefault="00CF24E9" w:rsidP="00291F54">
      <w:pPr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="00291F54" w:rsidRPr="005A3BEC">
        <w:rPr>
          <w:rFonts w:ascii="Times New Roman" w:hAnsi="Times New Roman"/>
          <w:b/>
          <w:sz w:val="26"/>
          <w:szCs w:val="26"/>
        </w:rPr>
        <w:t>Горнодобывающая промышленность</w:t>
      </w:r>
    </w:p>
    <w:p w:rsidR="00AA65BA" w:rsidRPr="005A3BEC" w:rsidRDefault="00291F54" w:rsidP="00AA65BA">
      <w:pPr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A3BE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AA65BA" w:rsidRPr="005A3BEC">
        <w:rPr>
          <w:rFonts w:ascii="Times New Roman" w:hAnsi="Times New Roman"/>
          <w:b/>
          <w:sz w:val="26"/>
          <w:szCs w:val="26"/>
        </w:rPr>
        <w:t>Горнодобывающая промышленность</w:t>
      </w:r>
    </w:p>
    <w:p w:rsidR="00AA65BA" w:rsidRPr="005A3BEC" w:rsidRDefault="00AA65BA" w:rsidP="00AA65BA">
      <w:pPr>
        <w:pStyle w:val="aa"/>
        <w:rPr>
          <w:sz w:val="26"/>
          <w:szCs w:val="26"/>
        </w:rPr>
      </w:pPr>
      <w:r w:rsidRPr="005A3BE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</w:t>
      </w:r>
      <w:r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Горнодобывающая промышленность  в Муезерском районе  представлена четырьмя   зарегистрированными предприятиями: </w:t>
      </w:r>
    </w:p>
    <w:p w:rsidR="00AA65BA" w:rsidRPr="005A3BEC" w:rsidRDefault="00AA65BA" w:rsidP="00AA65BA">
      <w:pPr>
        <w:pStyle w:val="aa"/>
        <w:rPr>
          <w:sz w:val="26"/>
          <w:szCs w:val="26"/>
        </w:rPr>
      </w:pPr>
      <w:r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ООО «</w:t>
      </w:r>
      <w:proofErr w:type="spellStart"/>
      <w:r w:rsidRPr="005A3BEC">
        <w:rPr>
          <w:rFonts w:ascii="Times New Roman" w:hAnsi="Times New Roman" w:cs="Times New Roman"/>
          <w:color w:val="000000"/>
          <w:sz w:val="26"/>
          <w:szCs w:val="26"/>
        </w:rPr>
        <w:t>Петрогранит</w:t>
      </w:r>
      <w:proofErr w:type="spellEnd"/>
      <w:r w:rsidRPr="005A3BEC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AA65BA" w:rsidRPr="005A3BEC" w:rsidRDefault="00AA65BA" w:rsidP="00AA65BA">
      <w:pPr>
        <w:pStyle w:val="aa"/>
        <w:rPr>
          <w:sz w:val="26"/>
          <w:szCs w:val="26"/>
        </w:rPr>
      </w:pPr>
      <w:r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ООО «</w:t>
      </w:r>
      <w:proofErr w:type="spellStart"/>
      <w:r w:rsidRPr="005A3BEC">
        <w:rPr>
          <w:rFonts w:ascii="Times New Roman" w:hAnsi="Times New Roman" w:cs="Times New Roman"/>
          <w:color w:val="000000"/>
          <w:sz w:val="26"/>
          <w:szCs w:val="26"/>
        </w:rPr>
        <w:t>ПромКварц</w:t>
      </w:r>
      <w:proofErr w:type="spellEnd"/>
      <w:r w:rsidRPr="005A3BEC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AA65BA" w:rsidRPr="005A3BEC" w:rsidRDefault="00AA65BA" w:rsidP="00AA65BA">
      <w:pPr>
        <w:pStyle w:val="aa"/>
        <w:rPr>
          <w:sz w:val="26"/>
          <w:szCs w:val="26"/>
        </w:rPr>
      </w:pPr>
      <w:r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ООО «</w:t>
      </w:r>
      <w:proofErr w:type="spellStart"/>
      <w:r w:rsidRPr="005A3BEC">
        <w:rPr>
          <w:rFonts w:ascii="Times New Roman" w:hAnsi="Times New Roman" w:cs="Times New Roman"/>
          <w:color w:val="000000"/>
          <w:sz w:val="26"/>
          <w:szCs w:val="26"/>
        </w:rPr>
        <w:t>Раре</w:t>
      </w:r>
      <w:proofErr w:type="spellEnd"/>
      <w:proofErr w:type="gramStart"/>
      <w:r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М</w:t>
      </w:r>
      <w:proofErr w:type="gramEnd"/>
      <w:r w:rsidRPr="005A3BEC">
        <w:rPr>
          <w:rFonts w:ascii="Times New Roman" w:hAnsi="Times New Roman" w:cs="Times New Roman"/>
          <w:color w:val="000000"/>
          <w:sz w:val="26"/>
          <w:szCs w:val="26"/>
        </w:rPr>
        <w:t>етал»;</w:t>
      </w:r>
    </w:p>
    <w:p w:rsidR="00AA65BA" w:rsidRPr="005A3BEC" w:rsidRDefault="00AA65BA" w:rsidP="00AA65BA">
      <w:pPr>
        <w:pStyle w:val="aa"/>
        <w:rPr>
          <w:sz w:val="26"/>
          <w:szCs w:val="26"/>
        </w:rPr>
      </w:pPr>
      <w:r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ООО «Титан».</w:t>
      </w:r>
    </w:p>
    <w:p w:rsidR="00F62F03" w:rsidRDefault="00F62F03" w:rsidP="00AA65BA">
      <w:pPr>
        <w:pStyle w:val="aa"/>
        <w:rPr>
          <w:rFonts w:ascii="Times New Roman" w:hAnsi="Times New Roman" w:cs="Times New Roman"/>
          <w:color w:val="000000"/>
          <w:sz w:val="26"/>
          <w:szCs w:val="26"/>
        </w:rPr>
      </w:pPr>
    </w:p>
    <w:p w:rsidR="00AA65BA" w:rsidRDefault="00AF7EA7" w:rsidP="00AA65BA">
      <w:pPr>
        <w:pStyle w:val="aa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AA65BA">
        <w:rPr>
          <w:rFonts w:ascii="Times New Roman" w:hAnsi="Times New Roman" w:cs="Times New Roman"/>
          <w:color w:val="000000"/>
          <w:sz w:val="26"/>
          <w:szCs w:val="26"/>
        </w:rPr>
        <w:t xml:space="preserve">С начала 2019 года  </w:t>
      </w:r>
      <w:r w:rsidR="00AA65BA"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района   </w:t>
      </w:r>
      <w:r w:rsidR="00AA65BA" w:rsidRPr="005A3BEC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одно  предприятие ООО « </w:t>
      </w:r>
      <w:proofErr w:type="spellStart"/>
      <w:r w:rsidR="00AA65BA" w:rsidRPr="005A3BEC">
        <w:rPr>
          <w:rFonts w:ascii="Times New Roman" w:hAnsi="Times New Roman" w:cs="Times New Roman"/>
          <w:color w:val="000000"/>
          <w:sz w:val="26"/>
          <w:szCs w:val="26"/>
          <w:u w:val="single"/>
        </w:rPr>
        <w:t>Петрогранит</w:t>
      </w:r>
      <w:proofErr w:type="spellEnd"/>
      <w:r w:rsidR="00AA65BA" w:rsidRPr="005A3BEC">
        <w:rPr>
          <w:rFonts w:ascii="Times New Roman" w:hAnsi="Times New Roman" w:cs="Times New Roman"/>
          <w:color w:val="000000"/>
          <w:sz w:val="26"/>
          <w:szCs w:val="26"/>
          <w:u w:val="single"/>
        </w:rPr>
        <w:t>»</w:t>
      </w:r>
      <w:r w:rsidR="00AA65BA" w:rsidRPr="005A3BEC">
        <w:rPr>
          <w:rFonts w:ascii="Times New Roman" w:hAnsi="Times New Roman" w:cs="Times New Roman"/>
          <w:color w:val="000000"/>
          <w:sz w:val="26"/>
          <w:szCs w:val="26"/>
        </w:rPr>
        <w:t xml:space="preserve">  начало  осуществлять добычу полезных ископаемых. Годовая добыча щебня составляет 400 тыс</w:t>
      </w:r>
      <w:proofErr w:type="gramStart"/>
      <w:r w:rsidR="00AA65BA" w:rsidRPr="005A3BEC">
        <w:rPr>
          <w:rFonts w:ascii="Times New Roman" w:hAnsi="Times New Roman" w:cs="Times New Roman"/>
          <w:color w:val="000000"/>
          <w:sz w:val="26"/>
          <w:szCs w:val="26"/>
        </w:rPr>
        <w:t>.т</w:t>
      </w:r>
      <w:proofErr w:type="gramEnd"/>
      <w:r w:rsidR="00AA65BA" w:rsidRPr="005A3BEC">
        <w:rPr>
          <w:rFonts w:ascii="Times New Roman" w:hAnsi="Times New Roman" w:cs="Times New Roman"/>
          <w:color w:val="000000"/>
          <w:sz w:val="26"/>
          <w:szCs w:val="26"/>
        </w:rPr>
        <w:t>онн.  Объем инвестиций  18 млн. долларов,  на сегодняшний день численность работников 56 человек и планируют увеличить до 100 человек. На это оказывают влияние, как объективные факторы, связанные с увеличением стоимости доставки щебня, так и различные субъективные факторы.</w:t>
      </w:r>
    </w:p>
    <w:p w:rsidR="00AA65BA" w:rsidRDefault="00AA65BA" w:rsidP="00AA65BA">
      <w:pPr>
        <w:pStyle w:val="aa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В ходе процедуры конкурсного производства </w:t>
      </w:r>
      <w:r w:rsidRPr="00F62F03">
        <w:rPr>
          <w:rFonts w:ascii="Times New Roman" w:hAnsi="Times New Roman" w:cs="Times New Roman"/>
          <w:color w:val="000000"/>
          <w:sz w:val="26"/>
          <w:szCs w:val="26"/>
          <w:u w:val="single"/>
        </w:rPr>
        <w:t>ООО «Север-Строй»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планируется  создание туристического комплекса на базе административн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бытовых корпусов и воссоздание горнодобывающего предприятия по добыче строительного камня.</w:t>
      </w:r>
    </w:p>
    <w:p w:rsidR="00AF7EA7" w:rsidRDefault="00AF7EA7" w:rsidP="00F62F03">
      <w:pPr>
        <w:pStyle w:val="aa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</w:p>
    <w:p w:rsidR="00291F54" w:rsidRPr="00F62F03" w:rsidRDefault="00F62F03" w:rsidP="00F62F03">
      <w:pPr>
        <w:pStyle w:val="aa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</w:t>
      </w:r>
    </w:p>
    <w:p w:rsidR="00CF4099" w:rsidRDefault="00291F54" w:rsidP="00291F54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5A3BEC">
        <w:rPr>
          <w:rFonts w:ascii="Times New Roman" w:hAnsi="Times New Roman"/>
          <w:bCs/>
          <w:sz w:val="26"/>
          <w:szCs w:val="26"/>
        </w:rPr>
        <w:t xml:space="preserve">           </w:t>
      </w:r>
      <w:r w:rsidRPr="005A3BEC">
        <w:rPr>
          <w:rFonts w:ascii="Times New Roman" w:hAnsi="Times New Roman"/>
          <w:b/>
          <w:sz w:val="26"/>
          <w:szCs w:val="26"/>
        </w:rPr>
        <w:t xml:space="preserve">Жилищно-коммунальное хозяйство </w:t>
      </w:r>
    </w:p>
    <w:p w:rsidR="00291F54" w:rsidRPr="005A3BEC" w:rsidRDefault="00291F54" w:rsidP="00291F5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5A3BEC">
        <w:rPr>
          <w:rFonts w:ascii="Times New Roman" w:hAnsi="Times New Roman"/>
          <w:sz w:val="26"/>
          <w:szCs w:val="26"/>
        </w:rPr>
        <w:t xml:space="preserve">На территории Муезерского района деятельность по предоставлению коммунальной услуги  </w:t>
      </w:r>
      <w:proofErr w:type="gramStart"/>
      <w:r w:rsidRPr="005A3BEC">
        <w:rPr>
          <w:rFonts w:ascii="Times New Roman" w:hAnsi="Times New Roman"/>
          <w:sz w:val="26"/>
          <w:szCs w:val="26"/>
        </w:rPr>
        <w:t>по</w:t>
      </w:r>
      <w:proofErr w:type="gramEnd"/>
    </w:p>
    <w:p w:rsidR="00291F54" w:rsidRPr="002D6862" w:rsidRDefault="00291F54" w:rsidP="002D686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BEC">
        <w:rPr>
          <w:rFonts w:ascii="Times New Roman" w:hAnsi="Times New Roman"/>
          <w:sz w:val="26"/>
          <w:szCs w:val="26"/>
        </w:rPr>
        <w:t>- теплоснабжению оказывает т</w:t>
      </w:r>
      <w:r w:rsidR="0072425B">
        <w:rPr>
          <w:rFonts w:ascii="Times New Roman" w:hAnsi="Times New Roman"/>
          <w:sz w:val="26"/>
          <w:szCs w:val="26"/>
        </w:rPr>
        <w:t xml:space="preserve">еплоснабжающая организация </w:t>
      </w:r>
      <w:proofErr w:type="gramStart"/>
      <w:r w:rsidR="0072425B">
        <w:rPr>
          <w:rFonts w:ascii="Times New Roman" w:hAnsi="Times New Roman"/>
          <w:sz w:val="26"/>
          <w:szCs w:val="26"/>
        </w:rPr>
        <w:t>–Г</w:t>
      </w:r>
      <w:proofErr w:type="gramEnd"/>
      <w:r w:rsidR="0072425B">
        <w:rPr>
          <w:rFonts w:ascii="Times New Roman" w:hAnsi="Times New Roman"/>
          <w:sz w:val="26"/>
          <w:szCs w:val="26"/>
        </w:rPr>
        <w:t>УП РК  «</w:t>
      </w:r>
      <w:proofErr w:type="spellStart"/>
      <w:r w:rsidR="0072425B">
        <w:rPr>
          <w:rFonts w:ascii="Times New Roman" w:hAnsi="Times New Roman"/>
          <w:sz w:val="26"/>
          <w:szCs w:val="26"/>
        </w:rPr>
        <w:t>КарелКоммунЭнерго</w:t>
      </w:r>
      <w:proofErr w:type="spellEnd"/>
      <w:r w:rsidRPr="005A3BEC">
        <w:rPr>
          <w:rFonts w:ascii="Times New Roman" w:hAnsi="Times New Roman"/>
          <w:sz w:val="26"/>
          <w:szCs w:val="26"/>
        </w:rPr>
        <w:t>» (</w:t>
      </w:r>
      <w:proofErr w:type="spellStart"/>
      <w:r w:rsidRPr="005A3BEC">
        <w:rPr>
          <w:rFonts w:ascii="Times New Roman" w:hAnsi="Times New Roman"/>
          <w:sz w:val="26"/>
          <w:szCs w:val="26"/>
        </w:rPr>
        <w:t>Муезерское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городское, </w:t>
      </w:r>
      <w:proofErr w:type="spellStart"/>
      <w:r w:rsidRPr="005A3BEC">
        <w:rPr>
          <w:rFonts w:ascii="Times New Roman" w:hAnsi="Times New Roman"/>
          <w:sz w:val="26"/>
          <w:szCs w:val="26"/>
        </w:rPr>
        <w:t>Лендерское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A3BEC">
        <w:rPr>
          <w:rFonts w:ascii="Times New Roman" w:hAnsi="Times New Roman"/>
          <w:sz w:val="26"/>
          <w:szCs w:val="26"/>
        </w:rPr>
        <w:t>Ледмозерское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A3BEC">
        <w:rPr>
          <w:rFonts w:ascii="Times New Roman" w:hAnsi="Times New Roman"/>
          <w:sz w:val="26"/>
          <w:szCs w:val="26"/>
        </w:rPr>
        <w:t>Воломское</w:t>
      </w:r>
      <w:proofErr w:type="spellEnd"/>
      <w:r w:rsidRPr="005A3BEC">
        <w:rPr>
          <w:rFonts w:ascii="Times New Roman" w:hAnsi="Times New Roman"/>
          <w:sz w:val="26"/>
          <w:szCs w:val="26"/>
        </w:rPr>
        <w:t>,</w:t>
      </w:r>
      <w:r w:rsidR="002D686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D6862">
        <w:rPr>
          <w:rFonts w:ascii="Times New Roman" w:hAnsi="Times New Roman"/>
          <w:sz w:val="26"/>
          <w:szCs w:val="26"/>
        </w:rPr>
        <w:t>Пенингское</w:t>
      </w:r>
      <w:proofErr w:type="spellEnd"/>
      <w:r w:rsidR="002D6862">
        <w:rPr>
          <w:rFonts w:ascii="Times New Roman" w:hAnsi="Times New Roman"/>
          <w:sz w:val="26"/>
          <w:szCs w:val="26"/>
        </w:rPr>
        <w:t xml:space="preserve"> сельские поселения).</w:t>
      </w:r>
      <w:r w:rsidRPr="005A3BEC">
        <w:rPr>
          <w:rFonts w:ascii="Times New Roman" w:hAnsi="Times New Roman"/>
          <w:sz w:val="26"/>
          <w:szCs w:val="26"/>
        </w:rPr>
        <w:t xml:space="preserve"> </w:t>
      </w:r>
      <w:r w:rsidR="002D6862"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подготовку к зиме,  в соответствии с Планом мероприятий израсходовано средств на общую сумму 2,5 млн. рублей.  С целью контроля и за исполнением разработанного плана – проведено 10 заседаний межведомственной комиссии по подготовке к отопительному сезону. Рассмотрено более 40 вопросов</w:t>
      </w:r>
    </w:p>
    <w:p w:rsidR="00291F54" w:rsidRDefault="00291F54" w:rsidP="00291F54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5A3BEC">
        <w:rPr>
          <w:rFonts w:ascii="Times New Roman" w:hAnsi="Times New Roman"/>
          <w:sz w:val="26"/>
          <w:szCs w:val="26"/>
        </w:rPr>
        <w:t xml:space="preserve">- водоснабжению, водоотведению –  ООО «УМАП Экспресс» - </w:t>
      </w:r>
      <w:proofErr w:type="spellStart"/>
      <w:r w:rsidRPr="005A3BEC">
        <w:rPr>
          <w:rFonts w:ascii="Times New Roman" w:hAnsi="Times New Roman"/>
          <w:sz w:val="26"/>
          <w:szCs w:val="26"/>
        </w:rPr>
        <w:t>Ледмозерское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сельское поселение; ООО «Муезерский водоканал» - </w:t>
      </w:r>
      <w:proofErr w:type="spellStart"/>
      <w:r w:rsidRPr="005A3BEC">
        <w:rPr>
          <w:rFonts w:ascii="Times New Roman" w:hAnsi="Times New Roman"/>
          <w:sz w:val="26"/>
          <w:szCs w:val="26"/>
        </w:rPr>
        <w:t>Муезерское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городское поселение, ООО «Муезерский Энергоресурс» - </w:t>
      </w:r>
      <w:proofErr w:type="spellStart"/>
      <w:r w:rsidRPr="005A3BEC">
        <w:rPr>
          <w:rFonts w:ascii="Times New Roman" w:hAnsi="Times New Roman"/>
          <w:sz w:val="26"/>
          <w:szCs w:val="26"/>
        </w:rPr>
        <w:t>Лендерское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5A3BEC">
        <w:rPr>
          <w:rFonts w:ascii="Times New Roman" w:hAnsi="Times New Roman"/>
          <w:sz w:val="26"/>
          <w:szCs w:val="26"/>
        </w:rPr>
        <w:t>Ругозерское</w:t>
      </w:r>
      <w:proofErr w:type="spellEnd"/>
      <w:r w:rsidRPr="005A3BEC">
        <w:rPr>
          <w:rFonts w:ascii="Times New Roman" w:hAnsi="Times New Roman"/>
          <w:sz w:val="26"/>
          <w:szCs w:val="26"/>
        </w:rPr>
        <w:t xml:space="preserve"> сельские поселения.</w:t>
      </w:r>
      <w:proofErr w:type="gramEnd"/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регионального проекта Республики Карелия «Чистая вода» национального проекта «Экология», в сфере водоснабжения -  районной администрацией  в 2019 году  проведена работа по сбору и </w:t>
      </w:r>
      <w:proofErr w:type="gram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предоставлению</w:t>
      </w:r>
      <w:proofErr w:type="gram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проектным организациям данных, необходимых для разработки проектной </w:t>
      </w: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документации на  строительство  станции водоочистки и водоподготовки в пгт. Муезерский, с. Ругозеро, п. Лендеры и п.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Ледмозеро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Объекты водоснабжения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Ледмозерского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находятся на стадии передачи  из собственности поселения в собственность муниципального образования Муезерский муниципальный район.  На проектирование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КОСов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Ругозеро, п. Лендеры и п.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Ледмозеро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   запланировано расходование средств районного бюджета в сумме 900 тыс. рублей.  На проведение проектно-изыскательских работ для строительства новой   станции водоочистки и водоподготовки в пгт. Муезерский  из бюджета Республики Карелия в 2020 году будет выделена субсидия в размере  - 12,1 млн. рублей.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же в 3-4 квартале 2020 году запланировано, заключение концессионных соглашений в отношении объектов ВКХ с. Ругозеро, п. Лендеры и п.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Ледмозеро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Ведется подготовка к проведению инвентаризации колодцев, находящихся в муниципальной собственности района, с целью приведения их в нормативное состояние.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исполнению региональных проектов Республики Карелия «Жилье», «Формирование комфортной городской среды», «Обеспечение устойчивого сокращения непригодного для проживания жилищного фонда»  национального проекта «Жилье и городская среда»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 году на территории района проводилось обследование 55 многоквартирных домов специализированными организациям</w:t>
      </w:r>
      <w:proofErr w:type="gram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ООО</w:t>
      </w:r>
      <w:proofErr w:type="gram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АлексГрупп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» г. Магнитогорск и ООО «Промышленное проектирование» г. Череповец.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в районе признано аварийными и подлежащими сносу за период с 2016 года – 97 домов.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Муезерский район включен в  следующие этапы программы расселения: этап  2020 года – 1 многоквартирный дом в п. Муезерский; этап 2023 г. – 5  МКД (4 – в п. Муезерский, 1 дом п.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Волома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Минстрой Республики Карелия предоставлена </w:t>
      </w:r>
      <w:proofErr w:type="spell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квартирография</w:t>
      </w:r>
      <w:proofErr w:type="spell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данным аварийным домам, проведена оценка одного квадратного метра площади жилых помещений.</w:t>
      </w:r>
    </w:p>
    <w:p w:rsidR="002D6862" w:rsidRPr="002D6862" w:rsidRDefault="002D6862" w:rsidP="002D68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 Министерством строительства, жилищно-коммунального хозяйства и энергетики  Республики  Карелия заключено Соглашение о предоставлении из бюджета Республики Карелия бюджету муниципального образования Муезерский муниципальный район» субсидии на обеспечение мероприятий по переселению граждан из аварийного жилищного фонда на 2020 год  в размере 13 262 400,00 рублей</w:t>
      </w:r>
    </w:p>
    <w:p w:rsidR="002D6862" w:rsidRPr="00441C5F" w:rsidRDefault="002D6862" w:rsidP="0044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исполнения законодательства </w:t>
      </w:r>
      <w:proofErr w:type="gram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сфере </w:t>
      </w:r>
      <w:r w:rsidRPr="002D68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энергосбережения и </w:t>
      </w:r>
      <w:proofErr w:type="spellStart"/>
      <w:r w:rsidRPr="002D68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энергоэффективности</w:t>
      </w:r>
      <w:proofErr w:type="spellEnd"/>
      <w:r w:rsidRPr="002D68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объектах образовательных учреждений с централизованным отоплением, установлены новые узлы коммерческого учета.  Всего установлено новое оборудование в 12 зданиях. На установку узлов затрачено </w:t>
      </w:r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7,0 млн</w:t>
      </w:r>
      <w:proofErr w:type="gramStart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2D6862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ублей. Работы по монтажу тепловых узлов проводились специ</w:t>
      </w:r>
      <w:r w:rsidR="00441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алистами ИП «Бурцева» </w:t>
      </w:r>
      <w:proofErr w:type="gramStart"/>
      <w:r w:rsidR="00441C5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 w:rsidR="00441C5F"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Сегежа</w:t>
      </w:r>
    </w:p>
    <w:p w:rsidR="00291F54" w:rsidRDefault="00291F54" w:rsidP="0072425B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5A3BEC">
        <w:rPr>
          <w:rFonts w:ascii="Times New Roman" w:hAnsi="Times New Roman"/>
          <w:sz w:val="26"/>
          <w:szCs w:val="26"/>
        </w:rPr>
        <w:t xml:space="preserve">- Твердым  коммунальным отходам осуществляет ООО «АВТОСПЕЦТРАНС» </w:t>
      </w:r>
    </w:p>
    <w:p w:rsidR="004A4554" w:rsidRDefault="004A4554" w:rsidP="004A4554">
      <w:pPr>
        <w:jc w:val="both"/>
        <w:rPr>
          <w:rFonts w:ascii="Times New Roman" w:hAnsi="Times New Roman"/>
          <w:b/>
          <w:sz w:val="26"/>
          <w:szCs w:val="26"/>
        </w:rPr>
      </w:pPr>
    </w:p>
    <w:p w:rsidR="004A4554" w:rsidRPr="00DD3BFE" w:rsidRDefault="00EF650E" w:rsidP="004A4554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</w:t>
      </w:r>
      <w:r w:rsidR="004A4554" w:rsidRPr="00DD3BFE">
        <w:rPr>
          <w:rFonts w:ascii="Times New Roman" w:hAnsi="Times New Roman"/>
          <w:b/>
          <w:sz w:val="26"/>
          <w:szCs w:val="26"/>
        </w:rPr>
        <w:t>Реализация программ капитального ремонта многоквартирных домов и по переселению граждан из аварийного жилищного фонда</w:t>
      </w:r>
    </w:p>
    <w:p w:rsidR="002C2FE1" w:rsidRPr="00C639FD" w:rsidRDefault="00DD3BFE" w:rsidP="002C2FE1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E72AD" w:rsidRPr="00DD3BFE">
        <w:rPr>
          <w:sz w:val="26"/>
          <w:szCs w:val="26"/>
        </w:rPr>
        <w:t xml:space="preserve"> 2019 год</w:t>
      </w:r>
      <w:r>
        <w:rPr>
          <w:sz w:val="26"/>
          <w:szCs w:val="26"/>
        </w:rPr>
        <w:t>у  признаны</w:t>
      </w:r>
      <w:r w:rsidR="00EE72AD" w:rsidRPr="00DD3BFE">
        <w:rPr>
          <w:sz w:val="26"/>
          <w:szCs w:val="26"/>
        </w:rPr>
        <w:t xml:space="preserve"> аварийными  27 многоквартирных домов. 19 июня 2019 </w:t>
      </w:r>
      <w:r w:rsidR="006916BA" w:rsidRPr="00DD3BFE">
        <w:rPr>
          <w:sz w:val="26"/>
          <w:szCs w:val="26"/>
        </w:rPr>
        <w:t xml:space="preserve"> администрацией района объявлен электронный ау</w:t>
      </w:r>
      <w:r w:rsidR="00945DA5" w:rsidRPr="00DD3BFE">
        <w:rPr>
          <w:sz w:val="26"/>
          <w:szCs w:val="26"/>
        </w:rPr>
        <w:t>кцион на определение поставщика для выполнения работ по проведению экспертизы п</w:t>
      </w:r>
      <w:r w:rsidR="007F059C" w:rsidRPr="00DD3BFE">
        <w:rPr>
          <w:sz w:val="26"/>
          <w:szCs w:val="26"/>
        </w:rPr>
        <w:t>о техническому обследованию жилы</w:t>
      </w:r>
      <w:r w:rsidR="00945DA5" w:rsidRPr="00DD3BFE">
        <w:rPr>
          <w:sz w:val="26"/>
          <w:szCs w:val="26"/>
        </w:rPr>
        <w:t>х домов на предмет аварийности.</w:t>
      </w:r>
      <w:r w:rsidR="002C2FE1" w:rsidRPr="00DD3BFE">
        <w:rPr>
          <w:sz w:val="26"/>
          <w:szCs w:val="26"/>
        </w:rPr>
        <w:t xml:space="preserve"> </w:t>
      </w:r>
      <w:r w:rsidR="00C639FD" w:rsidRPr="00DD3BFE">
        <w:rPr>
          <w:sz w:val="26"/>
          <w:szCs w:val="26"/>
        </w:rPr>
        <w:t xml:space="preserve"> Победителем аукциона признана организация ООО «</w:t>
      </w:r>
      <w:proofErr w:type="spellStart"/>
      <w:r w:rsidR="00C639FD" w:rsidRPr="00DD3BFE">
        <w:rPr>
          <w:sz w:val="26"/>
          <w:szCs w:val="26"/>
        </w:rPr>
        <w:t>АлексГрупп</w:t>
      </w:r>
      <w:proofErr w:type="spellEnd"/>
      <w:r w:rsidR="00C639FD" w:rsidRPr="00DD3BFE">
        <w:rPr>
          <w:sz w:val="26"/>
          <w:szCs w:val="26"/>
        </w:rPr>
        <w:t xml:space="preserve">». </w:t>
      </w:r>
      <w:r w:rsidR="002C2FE1" w:rsidRPr="00DD3BFE">
        <w:rPr>
          <w:sz w:val="26"/>
          <w:szCs w:val="26"/>
        </w:rPr>
        <w:t>На проведение технической экспертизы жилых домов специализированной организацией</w:t>
      </w:r>
      <w:r w:rsidR="002C2FE1" w:rsidRPr="00C639FD">
        <w:rPr>
          <w:sz w:val="26"/>
          <w:szCs w:val="26"/>
        </w:rPr>
        <w:t xml:space="preserve"> из районного бюджета было израсходовано    </w:t>
      </w:r>
      <w:r w:rsidR="00E46A2D">
        <w:rPr>
          <w:sz w:val="26"/>
          <w:szCs w:val="26"/>
        </w:rPr>
        <w:t>122,3</w:t>
      </w:r>
      <w:r w:rsidR="00C639FD">
        <w:rPr>
          <w:sz w:val="26"/>
          <w:szCs w:val="26"/>
        </w:rPr>
        <w:t xml:space="preserve">  </w:t>
      </w:r>
      <w:r w:rsidR="002C2FE1" w:rsidRPr="00C639FD">
        <w:rPr>
          <w:sz w:val="26"/>
          <w:szCs w:val="26"/>
        </w:rPr>
        <w:t>тысяч рублей.</w:t>
      </w:r>
    </w:p>
    <w:p w:rsidR="00EE72AD" w:rsidRPr="005A3BEC" w:rsidRDefault="00EE72AD" w:rsidP="00291F54">
      <w:pPr>
        <w:pStyle w:val="a4"/>
        <w:jc w:val="both"/>
        <w:rPr>
          <w:sz w:val="26"/>
          <w:szCs w:val="26"/>
        </w:rPr>
      </w:pPr>
    </w:p>
    <w:p w:rsidR="00033B32" w:rsidRPr="005A3BEC" w:rsidRDefault="00033B32" w:rsidP="00291F54">
      <w:pPr>
        <w:pStyle w:val="a4"/>
        <w:jc w:val="both"/>
        <w:rPr>
          <w:b/>
          <w:sz w:val="26"/>
          <w:szCs w:val="26"/>
        </w:rPr>
      </w:pPr>
      <w:r w:rsidRPr="005A3BEC">
        <w:rPr>
          <w:sz w:val="26"/>
          <w:szCs w:val="26"/>
        </w:rPr>
        <w:t xml:space="preserve">                 </w:t>
      </w:r>
      <w:r w:rsidRPr="005A3BEC">
        <w:rPr>
          <w:b/>
          <w:sz w:val="26"/>
          <w:szCs w:val="26"/>
        </w:rPr>
        <w:t>Реализация мероприятий в рамках государственной программы «Обеспечение доступным и комфортным жильем и коммунальными услугами граждан российской Федерации»</w:t>
      </w:r>
    </w:p>
    <w:p w:rsidR="00033B32" w:rsidRPr="005A3BEC" w:rsidRDefault="00033B32" w:rsidP="00033B32">
      <w:pPr>
        <w:pStyle w:val="a4"/>
        <w:rPr>
          <w:sz w:val="26"/>
          <w:szCs w:val="26"/>
        </w:rPr>
      </w:pPr>
      <w:r w:rsidRPr="005A3BEC">
        <w:rPr>
          <w:b/>
          <w:sz w:val="26"/>
          <w:szCs w:val="26"/>
        </w:rPr>
        <w:t xml:space="preserve">  </w:t>
      </w:r>
      <w:r w:rsidRPr="005A3BEC">
        <w:rPr>
          <w:sz w:val="26"/>
          <w:szCs w:val="26"/>
        </w:rPr>
        <w:t>С целью оказания государственной поддержки гражданам в улучшении жилищных условий на территории Муезерского муниципального района реализуется  ряд мероприятий:</w:t>
      </w:r>
    </w:p>
    <w:p w:rsidR="00033B32" w:rsidRPr="005A3BEC" w:rsidRDefault="00033B32" w:rsidP="009713F4">
      <w:pPr>
        <w:pStyle w:val="a4"/>
        <w:numPr>
          <w:ilvl w:val="0"/>
          <w:numId w:val="2"/>
        </w:numPr>
        <w:jc w:val="both"/>
        <w:rPr>
          <w:bCs/>
          <w:sz w:val="26"/>
          <w:szCs w:val="26"/>
        </w:rPr>
      </w:pPr>
      <w:r w:rsidRPr="005A3BEC">
        <w:rPr>
          <w:sz w:val="26"/>
          <w:szCs w:val="26"/>
        </w:rPr>
        <w:t xml:space="preserve">Сформирован список молодых семей участников мероприятия, изъявивших желание получить социальную выплату в 2019 году в количестве 85  молодых семей. </w:t>
      </w:r>
      <w:r w:rsidR="008E0C01">
        <w:rPr>
          <w:sz w:val="26"/>
          <w:szCs w:val="26"/>
        </w:rPr>
        <w:t xml:space="preserve">На планируемый 2020 год в списке числится 69 молодых семей. За период  2018-2019 годы </w:t>
      </w:r>
      <w:r w:rsidRPr="005A3BEC">
        <w:rPr>
          <w:sz w:val="26"/>
          <w:szCs w:val="26"/>
        </w:rPr>
        <w:t xml:space="preserve"> социальные выплат</w:t>
      </w:r>
      <w:r w:rsidR="008E0C01">
        <w:rPr>
          <w:sz w:val="26"/>
          <w:szCs w:val="26"/>
        </w:rPr>
        <w:t>ы Муезерскому району не выделялись</w:t>
      </w:r>
      <w:r w:rsidRPr="005A3BEC">
        <w:rPr>
          <w:sz w:val="26"/>
          <w:szCs w:val="26"/>
        </w:rPr>
        <w:t>.</w:t>
      </w:r>
    </w:p>
    <w:p w:rsidR="00FB6E48" w:rsidRPr="00FB6E48" w:rsidRDefault="00033B32" w:rsidP="00FB6E48">
      <w:pPr>
        <w:pStyle w:val="a4"/>
        <w:numPr>
          <w:ilvl w:val="0"/>
          <w:numId w:val="2"/>
        </w:numPr>
        <w:jc w:val="both"/>
        <w:rPr>
          <w:b/>
          <w:sz w:val="26"/>
          <w:szCs w:val="26"/>
          <w:u w:val="single"/>
        </w:rPr>
      </w:pPr>
      <w:r w:rsidRPr="005A3BEC">
        <w:rPr>
          <w:sz w:val="26"/>
          <w:szCs w:val="26"/>
        </w:rPr>
        <w:t>Сформирован список желающих выехать из районов Крайнего Севера и приравненных  к ним местностей в количестве  98 семей.</w:t>
      </w:r>
      <w:r w:rsidR="00171745" w:rsidRPr="005A3BEC">
        <w:rPr>
          <w:sz w:val="26"/>
          <w:szCs w:val="26"/>
        </w:rPr>
        <w:t xml:space="preserve"> В 2019 го</w:t>
      </w:r>
      <w:r w:rsidR="0099655C">
        <w:rPr>
          <w:sz w:val="26"/>
          <w:szCs w:val="26"/>
        </w:rPr>
        <w:t>ду Муезерскому району выделено 5 жилищных сертификатов</w:t>
      </w:r>
      <w:r w:rsidR="00171745" w:rsidRPr="005A3BEC">
        <w:rPr>
          <w:sz w:val="26"/>
          <w:szCs w:val="26"/>
        </w:rPr>
        <w:t>.</w:t>
      </w:r>
      <w:r w:rsidR="00271610">
        <w:rPr>
          <w:sz w:val="26"/>
          <w:szCs w:val="26"/>
        </w:rPr>
        <w:t xml:space="preserve"> Один вручен, </w:t>
      </w:r>
    </w:p>
    <w:p w:rsidR="00291F54" w:rsidRPr="00AD0A78" w:rsidRDefault="00FB6E48" w:rsidP="00FB6E48">
      <w:pPr>
        <w:pStyle w:val="a4"/>
        <w:ind w:left="720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</w:t>
      </w:r>
      <w:r w:rsidR="00291F54" w:rsidRPr="005A3BEC">
        <w:rPr>
          <w:b/>
          <w:sz w:val="26"/>
          <w:szCs w:val="26"/>
          <w:u w:val="single"/>
        </w:rPr>
        <w:t>Градостроительная деятельность</w:t>
      </w:r>
    </w:p>
    <w:p w:rsidR="00291F54" w:rsidRPr="009002FE" w:rsidRDefault="00D870D3" w:rsidP="009002FE">
      <w:pPr>
        <w:tabs>
          <w:tab w:val="left" w:pos="851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2019 год  введено в эксплуатацию  1468</w:t>
      </w:r>
      <w:r w:rsidR="00291F54" w:rsidRPr="005A3BEC">
        <w:rPr>
          <w:rFonts w:ascii="Times New Roman" w:hAnsi="Times New Roman"/>
          <w:sz w:val="26"/>
          <w:szCs w:val="26"/>
        </w:rPr>
        <w:t xml:space="preserve">  </w:t>
      </w:r>
      <w:r w:rsidR="00291F54" w:rsidRPr="005A3BEC">
        <w:rPr>
          <w:rFonts w:ascii="Times New Roman" w:hAnsi="Times New Roman"/>
          <w:b/>
          <w:sz w:val="26"/>
          <w:szCs w:val="26"/>
        </w:rPr>
        <w:t xml:space="preserve"> </w:t>
      </w:r>
      <w:r w:rsidR="00291F54" w:rsidRPr="005A3BEC">
        <w:rPr>
          <w:rFonts w:ascii="Times New Roman" w:hAnsi="Times New Roman"/>
          <w:sz w:val="26"/>
          <w:szCs w:val="26"/>
        </w:rPr>
        <w:t>кв. метров</w:t>
      </w:r>
      <w:r w:rsidR="002C2FE1">
        <w:rPr>
          <w:rFonts w:ascii="Times New Roman" w:hAnsi="Times New Roman"/>
          <w:sz w:val="26"/>
          <w:szCs w:val="26"/>
        </w:rPr>
        <w:t xml:space="preserve"> общей площади жилых домо</w:t>
      </w:r>
      <w:r w:rsidR="005B315D">
        <w:rPr>
          <w:rFonts w:ascii="Times New Roman" w:hAnsi="Times New Roman"/>
          <w:sz w:val="26"/>
          <w:szCs w:val="26"/>
        </w:rPr>
        <w:t>в.</w:t>
      </w:r>
      <w:r w:rsidR="00291F54" w:rsidRPr="005A3BEC">
        <w:rPr>
          <w:rFonts w:ascii="Times New Roman" w:hAnsi="Times New Roman"/>
          <w:sz w:val="26"/>
          <w:szCs w:val="26"/>
        </w:rPr>
        <w:t xml:space="preserve">  </w:t>
      </w:r>
      <w:r w:rsidR="00291F54" w:rsidRPr="006D4849">
        <w:rPr>
          <w:rFonts w:ascii="Times New Roman" w:hAnsi="Times New Roman"/>
          <w:sz w:val="26"/>
          <w:szCs w:val="26"/>
        </w:rPr>
        <w:t>Фактически введено в эксплуатацию и</w:t>
      </w:r>
      <w:r w:rsidR="006D4849">
        <w:rPr>
          <w:rFonts w:ascii="Times New Roman" w:hAnsi="Times New Roman"/>
          <w:sz w:val="26"/>
          <w:szCs w:val="26"/>
        </w:rPr>
        <w:t>ндивидуальными застройщиками  5</w:t>
      </w:r>
      <w:r w:rsidR="00291F54" w:rsidRPr="006D4849">
        <w:rPr>
          <w:rFonts w:ascii="Times New Roman" w:hAnsi="Times New Roman"/>
          <w:sz w:val="26"/>
          <w:szCs w:val="26"/>
        </w:rPr>
        <w:t xml:space="preserve">    жилых домов</w:t>
      </w:r>
      <w:r w:rsidR="00291F54" w:rsidRPr="005A3BEC">
        <w:rPr>
          <w:rFonts w:ascii="Times New Roman" w:hAnsi="Times New Roman"/>
          <w:b/>
          <w:sz w:val="26"/>
          <w:szCs w:val="26"/>
        </w:rPr>
        <w:t xml:space="preserve"> </w:t>
      </w:r>
    </w:p>
    <w:p w:rsidR="00291F54" w:rsidRPr="005A3BEC" w:rsidRDefault="00291F54" w:rsidP="00291F54">
      <w:pPr>
        <w:ind w:firstLine="708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5A3BEC">
        <w:rPr>
          <w:rFonts w:ascii="Times New Roman" w:hAnsi="Times New Roman"/>
          <w:sz w:val="26"/>
          <w:szCs w:val="26"/>
        </w:rPr>
        <w:t xml:space="preserve">                                     </w:t>
      </w:r>
      <w:r w:rsidRPr="005A3BEC">
        <w:rPr>
          <w:rFonts w:ascii="Times New Roman" w:hAnsi="Times New Roman"/>
          <w:b/>
          <w:sz w:val="26"/>
          <w:szCs w:val="26"/>
          <w:u w:val="single"/>
        </w:rPr>
        <w:t>Аренда земли</w:t>
      </w:r>
    </w:p>
    <w:p w:rsidR="00291F54" w:rsidRPr="005A3BEC" w:rsidRDefault="00810E1C" w:rsidP="00291F54">
      <w:pPr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</w:t>
      </w:r>
      <w:r w:rsidR="00BA20B5">
        <w:rPr>
          <w:rFonts w:ascii="Times New Roman" w:hAnsi="Times New Roman"/>
          <w:sz w:val="26"/>
          <w:szCs w:val="26"/>
        </w:rPr>
        <w:t>2019</w:t>
      </w:r>
      <w:r w:rsidR="00291F54" w:rsidRPr="005A3BEC">
        <w:rPr>
          <w:rFonts w:ascii="Times New Roman" w:hAnsi="Times New Roman"/>
          <w:sz w:val="26"/>
          <w:szCs w:val="26"/>
        </w:rPr>
        <w:t xml:space="preserve">  г в бюджет муниципального образования поступило арендной плат</w:t>
      </w:r>
      <w:r w:rsidR="00E57599">
        <w:rPr>
          <w:rFonts w:ascii="Times New Roman" w:hAnsi="Times New Roman"/>
          <w:sz w:val="26"/>
          <w:szCs w:val="26"/>
        </w:rPr>
        <w:t>ы за земельные участки –  6203,7 тыс</w:t>
      </w:r>
      <w:proofErr w:type="gramStart"/>
      <w:r w:rsidR="00E57599">
        <w:rPr>
          <w:rFonts w:ascii="Times New Roman" w:hAnsi="Times New Roman"/>
          <w:sz w:val="26"/>
          <w:szCs w:val="26"/>
        </w:rPr>
        <w:t>.р</w:t>
      </w:r>
      <w:proofErr w:type="gramEnd"/>
      <w:r w:rsidR="00E57599">
        <w:rPr>
          <w:rFonts w:ascii="Times New Roman" w:hAnsi="Times New Roman"/>
          <w:sz w:val="26"/>
          <w:szCs w:val="26"/>
        </w:rPr>
        <w:t xml:space="preserve">уб. </w:t>
      </w:r>
    </w:p>
    <w:p w:rsidR="00291F54" w:rsidRPr="005A3BEC" w:rsidRDefault="00291F54" w:rsidP="00291F54">
      <w:pPr>
        <w:ind w:firstLine="567"/>
        <w:jc w:val="both"/>
        <w:rPr>
          <w:sz w:val="26"/>
          <w:szCs w:val="26"/>
        </w:rPr>
      </w:pPr>
    </w:p>
    <w:p w:rsidR="00291F54" w:rsidRPr="009002FE" w:rsidRDefault="00291F54" w:rsidP="009002FE">
      <w:pPr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 w:rsidRPr="005A3BEC">
        <w:rPr>
          <w:rFonts w:ascii="Times New Roman" w:hAnsi="Times New Roman"/>
          <w:b/>
          <w:bCs/>
          <w:sz w:val="26"/>
          <w:szCs w:val="26"/>
        </w:rPr>
        <w:t>Муниципальное имущество</w:t>
      </w:r>
    </w:p>
    <w:p w:rsidR="00291F54" w:rsidRDefault="00E57599" w:rsidP="00291F54">
      <w:pPr>
        <w:pStyle w:val="a4"/>
        <w:jc w:val="both"/>
        <w:rPr>
          <w:rStyle w:val="a8"/>
          <w:b w:val="0"/>
          <w:sz w:val="26"/>
          <w:szCs w:val="26"/>
        </w:rPr>
      </w:pPr>
      <w:r>
        <w:rPr>
          <w:sz w:val="26"/>
          <w:szCs w:val="26"/>
        </w:rPr>
        <w:lastRenderedPageBreak/>
        <w:t>За  2019 год</w:t>
      </w:r>
      <w:r w:rsidR="001260B2">
        <w:rPr>
          <w:sz w:val="26"/>
          <w:szCs w:val="26"/>
        </w:rPr>
        <w:t xml:space="preserve">  в</w:t>
      </w:r>
      <w:r w:rsidR="00D76106">
        <w:rPr>
          <w:sz w:val="26"/>
          <w:szCs w:val="26"/>
        </w:rPr>
        <w:t xml:space="preserve">  </w:t>
      </w:r>
      <w:r w:rsidR="00C16E1C">
        <w:rPr>
          <w:sz w:val="26"/>
          <w:szCs w:val="26"/>
        </w:rPr>
        <w:t>консолидированный</w:t>
      </w:r>
      <w:r w:rsidR="00291F54" w:rsidRPr="005A3BEC">
        <w:rPr>
          <w:sz w:val="26"/>
          <w:szCs w:val="26"/>
        </w:rPr>
        <w:t xml:space="preserve"> бюджет района п</w:t>
      </w:r>
      <w:r w:rsidR="006F02D1">
        <w:rPr>
          <w:sz w:val="26"/>
          <w:szCs w:val="26"/>
        </w:rPr>
        <w:t xml:space="preserve">оступило  </w:t>
      </w:r>
      <w:r>
        <w:rPr>
          <w:sz w:val="26"/>
          <w:szCs w:val="26"/>
        </w:rPr>
        <w:t>5724,4</w:t>
      </w:r>
      <w:r w:rsidR="006F02D1">
        <w:rPr>
          <w:sz w:val="26"/>
          <w:szCs w:val="26"/>
        </w:rPr>
        <w:t xml:space="preserve">   тыс</w:t>
      </w:r>
      <w:proofErr w:type="gramStart"/>
      <w:r w:rsidR="006F02D1">
        <w:rPr>
          <w:sz w:val="26"/>
          <w:szCs w:val="26"/>
        </w:rPr>
        <w:t>.р</w:t>
      </w:r>
      <w:proofErr w:type="gramEnd"/>
      <w:r w:rsidR="006F02D1">
        <w:rPr>
          <w:sz w:val="26"/>
          <w:szCs w:val="26"/>
        </w:rPr>
        <w:t xml:space="preserve">уб.  </w:t>
      </w:r>
      <w:r w:rsidR="00291F54" w:rsidRPr="005A3BEC">
        <w:rPr>
          <w:rStyle w:val="a8"/>
          <w:b w:val="0"/>
          <w:sz w:val="26"/>
          <w:szCs w:val="26"/>
        </w:rPr>
        <w:t xml:space="preserve"> </w:t>
      </w:r>
      <w:r w:rsidR="00291F54" w:rsidRPr="005A3BEC">
        <w:rPr>
          <w:rStyle w:val="a8"/>
          <w:sz w:val="26"/>
          <w:szCs w:val="26"/>
        </w:rPr>
        <w:t xml:space="preserve"> </w:t>
      </w:r>
      <w:r w:rsidR="00291F54" w:rsidRPr="005A3BEC">
        <w:rPr>
          <w:sz w:val="26"/>
          <w:szCs w:val="26"/>
        </w:rPr>
        <w:t xml:space="preserve">от аренды недвижимого имущества. Доходы от реализации программы приватизации муниципального имущества составили </w:t>
      </w:r>
      <w:r w:rsidR="00291F54" w:rsidRPr="005A3BEC">
        <w:rPr>
          <w:rStyle w:val="a8"/>
          <w:sz w:val="26"/>
          <w:szCs w:val="26"/>
        </w:rPr>
        <w:t xml:space="preserve"> </w:t>
      </w:r>
      <w:r w:rsidR="006F02D1">
        <w:rPr>
          <w:rStyle w:val="a8"/>
          <w:b w:val="0"/>
          <w:sz w:val="26"/>
          <w:szCs w:val="26"/>
        </w:rPr>
        <w:t>3315,7</w:t>
      </w:r>
      <w:r w:rsidR="00291F54" w:rsidRPr="005A3BEC">
        <w:rPr>
          <w:rStyle w:val="a8"/>
          <w:b w:val="0"/>
          <w:sz w:val="26"/>
          <w:szCs w:val="26"/>
        </w:rPr>
        <w:t xml:space="preserve">  тыс. рублей</w:t>
      </w:r>
      <w:r w:rsidR="00F32407">
        <w:rPr>
          <w:rStyle w:val="a8"/>
          <w:b w:val="0"/>
          <w:sz w:val="26"/>
          <w:szCs w:val="26"/>
        </w:rPr>
        <w:t>, в том числе:</w:t>
      </w:r>
    </w:p>
    <w:p w:rsidR="00F32407" w:rsidRDefault="00F32407" w:rsidP="00F324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Продажа встроенного помещения  по итогам  аукциона по адресу: п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уезерский ул. Лесная 4  на сумму  39600 рублей;</w:t>
      </w:r>
    </w:p>
    <w:p w:rsidR="00F32407" w:rsidRDefault="00F32407" w:rsidP="00F324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Продажа муниципального имущества  по итогам аукциона по адресу: п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уезерский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>,  на сумму 1 391099 руб.;</w:t>
      </w:r>
    </w:p>
    <w:p w:rsidR="00F32407" w:rsidRDefault="00F32407" w:rsidP="00F324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3.Продажа здания  по итогам аукциона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едмозеро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ул. 50 лет ВЛКСМ  д.21.  на сумму  217 350 руб.</w:t>
      </w:r>
    </w:p>
    <w:p w:rsidR="00F32407" w:rsidRDefault="00F32407" w:rsidP="00F324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4.Продажа здания  по итогам аукциона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олома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ул.23 Съезда, 12 на сумму 372 000 ру</w:t>
      </w:r>
      <w:r w:rsidR="00B51D54">
        <w:rPr>
          <w:rFonts w:ascii="Times New Roman" w:hAnsi="Times New Roman" w:cs="Times New Roman"/>
          <w:sz w:val="24"/>
          <w:szCs w:val="24"/>
        </w:rPr>
        <w:t>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407" w:rsidRPr="00B51D54" w:rsidRDefault="00F32407" w:rsidP="00B51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Продажа здания  по итогам аукциона по адресу: п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икша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ур.Андронова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гора  н</w:t>
      </w:r>
      <w:r w:rsidR="00B51D54">
        <w:rPr>
          <w:rFonts w:ascii="Times New Roman" w:hAnsi="Times New Roman" w:cs="Times New Roman"/>
          <w:sz w:val="24"/>
          <w:szCs w:val="24"/>
        </w:rPr>
        <w:t>а сумму 1295 700 рублей.</w:t>
      </w:r>
    </w:p>
    <w:p w:rsidR="00291F54" w:rsidRPr="00945DA5" w:rsidRDefault="00291F54" w:rsidP="00945DA5">
      <w:pPr>
        <w:tabs>
          <w:tab w:val="left" w:pos="851"/>
        </w:tabs>
        <w:ind w:firstLine="567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5A3BEC">
        <w:rPr>
          <w:rFonts w:ascii="Times New Roman" w:hAnsi="Times New Roman"/>
          <w:b/>
          <w:sz w:val="26"/>
          <w:szCs w:val="26"/>
          <w:u w:val="single"/>
        </w:rPr>
        <w:t>Муниципальный земельный контроль</w:t>
      </w:r>
    </w:p>
    <w:p w:rsidR="00291F54" w:rsidRPr="00421E98" w:rsidRDefault="00110BB8" w:rsidP="00C82F1D">
      <w:pPr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 2019 год</w:t>
      </w:r>
      <w:r w:rsidR="00C82F1D">
        <w:rPr>
          <w:rFonts w:ascii="Times New Roman" w:hAnsi="Times New Roman"/>
          <w:sz w:val="26"/>
          <w:szCs w:val="26"/>
        </w:rPr>
        <w:t xml:space="preserve"> </w:t>
      </w:r>
      <w:r w:rsidR="00291F54" w:rsidRPr="005A3BEC">
        <w:rPr>
          <w:rFonts w:ascii="Times New Roman" w:hAnsi="Times New Roman"/>
          <w:sz w:val="26"/>
          <w:szCs w:val="26"/>
        </w:rPr>
        <w:t xml:space="preserve">  году администрацией было </w:t>
      </w:r>
      <w:r w:rsidR="00291F54" w:rsidRPr="00421E98">
        <w:rPr>
          <w:rFonts w:ascii="Times New Roman" w:hAnsi="Times New Roman"/>
          <w:sz w:val="26"/>
          <w:szCs w:val="26"/>
        </w:rPr>
        <w:t xml:space="preserve">проверено  </w:t>
      </w:r>
      <w:r w:rsidR="00421E98">
        <w:rPr>
          <w:rFonts w:ascii="Times New Roman" w:hAnsi="Times New Roman"/>
          <w:sz w:val="26"/>
          <w:szCs w:val="26"/>
        </w:rPr>
        <w:t>8</w:t>
      </w:r>
      <w:r w:rsidR="00291F54" w:rsidRPr="00421E98">
        <w:rPr>
          <w:rFonts w:ascii="Times New Roman" w:hAnsi="Times New Roman"/>
          <w:sz w:val="26"/>
          <w:szCs w:val="26"/>
        </w:rPr>
        <w:t xml:space="preserve"> земельных участков на предмет соблюдения землепользователями требований земельного </w:t>
      </w:r>
      <w:r w:rsidR="00421E98">
        <w:rPr>
          <w:rFonts w:ascii="Times New Roman" w:hAnsi="Times New Roman"/>
          <w:sz w:val="26"/>
          <w:szCs w:val="26"/>
        </w:rPr>
        <w:t>законодательства, в том числе 7</w:t>
      </w:r>
      <w:r w:rsidR="00291F54" w:rsidRPr="00421E98">
        <w:rPr>
          <w:rFonts w:ascii="Times New Roman" w:hAnsi="Times New Roman"/>
          <w:sz w:val="26"/>
          <w:szCs w:val="26"/>
        </w:rPr>
        <w:t xml:space="preserve"> земельных уча</w:t>
      </w:r>
      <w:r w:rsidR="00421E98">
        <w:rPr>
          <w:rFonts w:ascii="Times New Roman" w:hAnsi="Times New Roman"/>
          <w:sz w:val="26"/>
          <w:szCs w:val="26"/>
        </w:rPr>
        <w:t xml:space="preserve">стков это - плановые проверки, 1 земельный участок </w:t>
      </w:r>
      <w:r w:rsidR="00291F54" w:rsidRPr="00421E98">
        <w:rPr>
          <w:rFonts w:ascii="Times New Roman" w:hAnsi="Times New Roman"/>
          <w:sz w:val="26"/>
          <w:szCs w:val="26"/>
        </w:rPr>
        <w:t xml:space="preserve"> в рамках внеплановых проверок.</w:t>
      </w:r>
    </w:p>
    <w:p w:rsidR="00291F54" w:rsidRDefault="00291F54" w:rsidP="00C43A0B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421E98">
        <w:rPr>
          <w:rFonts w:ascii="Times New Roman" w:hAnsi="Times New Roman"/>
          <w:sz w:val="26"/>
          <w:szCs w:val="26"/>
        </w:rPr>
        <w:tab/>
      </w:r>
      <w:r w:rsidR="00C43A0B">
        <w:rPr>
          <w:rFonts w:ascii="Times New Roman" w:hAnsi="Times New Roman"/>
          <w:sz w:val="26"/>
          <w:szCs w:val="26"/>
        </w:rPr>
        <w:t>В ходе проверок было выявлено 3</w:t>
      </w:r>
      <w:r w:rsidRPr="00421E98">
        <w:rPr>
          <w:rFonts w:ascii="Times New Roman" w:hAnsi="Times New Roman"/>
          <w:sz w:val="26"/>
          <w:szCs w:val="26"/>
        </w:rPr>
        <w:t xml:space="preserve"> нарушения связанных с самовольным занятием земельного участка или части земельного участка,</w:t>
      </w:r>
      <w:r w:rsidR="00C43A0B">
        <w:rPr>
          <w:rFonts w:ascii="Times New Roman" w:hAnsi="Times New Roman"/>
          <w:sz w:val="26"/>
          <w:szCs w:val="26"/>
        </w:rPr>
        <w:t>1  отсутствие правоустанавливающих  документов.</w:t>
      </w:r>
    </w:p>
    <w:p w:rsidR="00237D9D" w:rsidRPr="00C02DF0" w:rsidRDefault="00237D9D" w:rsidP="00237D9D">
      <w:pPr>
        <w:pStyle w:val="a3"/>
        <w:jc w:val="both"/>
        <w:rPr>
          <w:bCs/>
          <w:color w:val="auto"/>
        </w:rPr>
      </w:pPr>
    </w:p>
    <w:p w:rsidR="00237D9D" w:rsidRPr="00C02DF0" w:rsidRDefault="00237D9D" w:rsidP="00237D9D">
      <w:pPr>
        <w:pStyle w:val="a3"/>
        <w:ind w:firstLine="567"/>
        <w:jc w:val="both"/>
        <w:rPr>
          <w:bCs/>
          <w:color w:val="auto"/>
        </w:rPr>
      </w:pPr>
      <w:r w:rsidRPr="00C02DF0">
        <w:rPr>
          <w:bCs/>
          <w:color w:val="auto"/>
        </w:rPr>
        <w:t xml:space="preserve">                      </w:t>
      </w:r>
      <w:r w:rsidRPr="00C02DF0">
        <w:rPr>
          <w:b/>
          <w:bCs/>
          <w:color w:val="auto"/>
        </w:rPr>
        <w:t>Состояние</w:t>
      </w:r>
      <w:r w:rsidRPr="00C02DF0">
        <w:rPr>
          <w:bCs/>
          <w:color w:val="auto"/>
        </w:rPr>
        <w:t xml:space="preserve"> </w:t>
      </w:r>
      <w:r w:rsidRPr="00C02DF0">
        <w:rPr>
          <w:b/>
          <w:color w:val="auto"/>
        </w:rPr>
        <w:t>бюджета Муезерского района</w:t>
      </w:r>
    </w:p>
    <w:p w:rsidR="00237D9D" w:rsidRPr="00C02DF0" w:rsidRDefault="00237D9D" w:rsidP="00237D9D">
      <w:pPr>
        <w:pStyle w:val="aa"/>
        <w:tabs>
          <w:tab w:val="left" w:pos="14857"/>
          <w:tab w:val="left" w:pos="15564"/>
          <w:tab w:val="left" w:pos="16272"/>
          <w:tab w:val="left" w:pos="1698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02DF0">
        <w:rPr>
          <w:sz w:val="24"/>
          <w:szCs w:val="24"/>
        </w:rPr>
        <w:t xml:space="preserve">     </w:t>
      </w:r>
      <w:r w:rsidRPr="00C02DF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37D9D" w:rsidRPr="00C02DF0" w:rsidRDefault="00237D9D" w:rsidP="00237D9D">
      <w:pPr>
        <w:pStyle w:val="aa"/>
        <w:tabs>
          <w:tab w:val="clear" w:pos="707"/>
          <w:tab w:val="clear" w:pos="1414"/>
          <w:tab w:val="clear" w:pos="2122"/>
          <w:tab w:val="clear" w:pos="2830"/>
          <w:tab w:val="clear" w:pos="3537"/>
          <w:tab w:val="clear" w:pos="4245"/>
          <w:tab w:val="clear" w:pos="4952"/>
          <w:tab w:val="clear" w:pos="5660"/>
          <w:tab w:val="clear" w:pos="6367"/>
          <w:tab w:val="clear" w:pos="7075"/>
          <w:tab w:val="clear" w:pos="7782"/>
          <w:tab w:val="clear" w:pos="8490"/>
          <w:tab w:val="clear" w:pos="9197"/>
          <w:tab w:val="clear" w:pos="9905"/>
          <w:tab w:val="clear" w:pos="10612"/>
          <w:tab w:val="clear" w:pos="11320"/>
          <w:tab w:val="clear" w:pos="12027"/>
          <w:tab w:val="clear" w:pos="12735"/>
          <w:tab w:val="clear" w:pos="13442"/>
          <w:tab w:val="left" w:pos="705"/>
          <w:tab w:val="left" w:pos="1412"/>
          <w:tab w:val="left" w:pos="2120"/>
          <w:tab w:val="left" w:pos="2827"/>
          <w:tab w:val="left" w:pos="3535"/>
          <w:tab w:val="left" w:pos="4242"/>
          <w:tab w:val="left" w:pos="4950"/>
          <w:tab w:val="left" w:pos="5657"/>
          <w:tab w:val="left" w:pos="6365"/>
          <w:tab w:val="left" w:pos="7072"/>
          <w:tab w:val="left" w:pos="7780"/>
          <w:tab w:val="left" w:pos="8487"/>
          <w:tab w:val="left" w:pos="9194"/>
          <w:tab w:val="left" w:pos="9902"/>
          <w:tab w:val="left" w:pos="10610"/>
          <w:tab w:val="left" w:pos="11317"/>
          <w:tab w:val="left" w:pos="12025"/>
          <w:tab w:val="left" w:pos="12732"/>
          <w:tab w:val="left" w:pos="13440"/>
          <w:tab w:val="left" w:pos="14857"/>
          <w:tab w:val="left" w:pos="15564"/>
          <w:tab w:val="left" w:pos="16272"/>
          <w:tab w:val="left" w:pos="16980"/>
        </w:tabs>
        <w:rPr>
          <w:color w:val="003366"/>
          <w:sz w:val="24"/>
          <w:szCs w:val="24"/>
        </w:rPr>
      </w:pPr>
      <w:r w:rsidRPr="00C02DF0">
        <w:rPr>
          <w:rFonts w:ascii="Times New Roman" w:hAnsi="Times New Roman" w:cs="Times New Roman"/>
          <w:color w:val="000000"/>
          <w:sz w:val="24"/>
          <w:szCs w:val="24"/>
        </w:rPr>
        <w:t xml:space="preserve">Фактические  </w:t>
      </w:r>
      <w:r w:rsidRPr="00C02D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доходы</w:t>
      </w:r>
      <w:r w:rsidRPr="00C02DF0">
        <w:rPr>
          <w:rFonts w:ascii="Times New Roman" w:hAnsi="Times New Roman" w:cs="Times New Roman"/>
          <w:color w:val="000000"/>
          <w:sz w:val="24"/>
          <w:szCs w:val="24"/>
        </w:rPr>
        <w:t xml:space="preserve">  за </w:t>
      </w:r>
      <w:r w:rsidR="00E758B0">
        <w:rPr>
          <w:rFonts w:ascii="Times New Roman" w:hAnsi="Times New Roman" w:cs="Times New Roman"/>
          <w:color w:val="000000"/>
          <w:sz w:val="24"/>
          <w:szCs w:val="24"/>
        </w:rPr>
        <w:t xml:space="preserve">  2019 г. составили – 438404 </w:t>
      </w:r>
      <w:r w:rsidRPr="00C02DF0">
        <w:rPr>
          <w:rFonts w:ascii="Times New Roman" w:hAnsi="Times New Roman" w:cs="Times New Roman"/>
          <w:color w:val="000000"/>
          <w:sz w:val="24"/>
          <w:szCs w:val="24"/>
        </w:rPr>
        <w:t xml:space="preserve"> млн</w:t>
      </w:r>
      <w:proofErr w:type="gramStart"/>
      <w:r w:rsidRPr="00C02DF0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C02DF0">
        <w:rPr>
          <w:rFonts w:ascii="Times New Roman" w:hAnsi="Times New Roman" w:cs="Times New Roman"/>
          <w:color w:val="000000"/>
          <w:sz w:val="24"/>
          <w:szCs w:val="24"/>
        </w:rPr>
        <w:t>ублей</w:t>
      </w:r>
      <w:r w:rsidR="00C02DF0">
        <w:rPr>
          <w:rFonts w:ascii="Times New Roman" w:hAnsi="Times New Roman" w:cs="Times New Roman"/>
          <w:color w:val="000000"/>
          <w:sz w:val="24"/>
          <w:szCs w:val="24"/>
        </w:rPr>
        <w:t xml:space="preserve">, что </w:t>
      </w:r>
      <w:r w:rsidR="00FD1727">
        <w:rPr>
          <w:rFonts w:ascii="Times New Roman" w:hAnsi="Times New Roman" w:cs="Times New Roman"/>
          <w:color w:val="000000"/>
          <w:sz w:val="24"/>
          <w:szCs w:val="24"/>
        </w:rPr>
        <w:t xml:space="preserve">составляет 104 % к  </w:t>
      </w:r>
      <w:r w:rsidRPr="00C02D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2DF0">
        <w:rPr>
          <w:rFonts w:ascii="Times New Roman" w:hAnsi="Times New Roman" w:cs="Times New Roman"/>
          <w:color w:val="000000"/>
          <w:sz w:val="24"/>
          <w:szCs w:val="24"/>
        </w:rPr>
        <w:t>2018</w:t>
      </w:r>
      <w:r w:rsidRPr="00C02DF0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</w:p>
    <w:p w:rsidR="00237D9D" w:rsidRPr="00C02DF0" w:rsidRDefault="00237D9D" w:rsidP="00237D9D">
      <w:pPr>
        <w:tabs>
          <w:tab w:val="left" w:pos="0"/>
          <w:tab w:val="left" w:pos="705"/>
          <w:tab w:val="left" w:pos="1412"/>
          <w:tab w:val="left" w:pos="2120"/>
          <w:tab w:val="left" w:pos="2827"/>
          <w:tab w:val="left" w:pos="3535"/>
          <w:tab w:val="left" w:pos="4242"/>
          <w:tab w:val="left" w:pos="4950"/>
          <w:tab w:val="left" w:pos="5657"/>
          <w:tab w:val="left" w:pos="6365"/>
          <w:tab w:val="left" w:pos="7072"/>
          <w:tab w:val="left" w:pos="7780"/>
          <w:tab w:val="left" w:pos="8487"/>
          <w:tab w:val="left" w:pos="9194"/>
          <w:tab w:val="left" w:pos="9902"/>
          <w:tab w:val="left" w:pos="10610"/>
          <w:tab w:val="left" w:pos="11317"/>
          <w:tab w:val="left" w:pos="12025"/>
          <w:tab w:val="left" w:pos="12732"/>
          <w:tab w:val="left" w:pos="13440"/>
          <w:tab w:val="left" w:pos="14150"/>
          <w:tab w:val="left" w:pos="14857"/>
          <w:tab w:val="left" w:pos="15564"/>
          <w:tab w:val="left" w:pos="16272"/>
          <w:tab w:val="left" w:pos="16980"/>
        </w:tabs>
        <w:autoSpaceDE w:val="0"/>
        <w:autoSpaceDN w:val="0"/>
        <w:adjustRightInd w:val="0"/>
        <w:rPr>
          <w:rFonts w:ascii="Microsoft YaHei" w:eastAsia="Microsoft YaHei" w:hAnsi="Arial" w:cs="Microsoft YaHei"/>
          <w:color w:val="003366"/>
          <w:sz w:val="24"/>
          <w:szCs w:val="24"/>
        </w:rPr>
      </w:pPr>
      <w:r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Фактические </w:t>
      </w:r>
      <w:r w:rsidRPr="00C02DF0">
        <w:rPr>
          <w:rFonts w:ascii="Times New Roman" w:eastAsia="Microsoft YaHei" w:hAnsi="Times New Roman"/>
          <w:b/>
          <w:bCs/>
          <w:color w:val="000000"/>
          <w:sz w:val="24"/>
          <w:szCs w:val="24"/>
        </w:rPr>
        <w:t>расходы</w:t>
      </w:r>
      <w:r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  </w:t>
      </w:r>
      <w:r w:rsidR="001402C6">
        <w:rPr>
          <w:rFonts w:ascii="Times New Roman" w:eastAsia="Microsoft YaHei" w:hAnsi="Times New Roman"/>
          <w:color w:val="000000"/>
          <w:sz w:val="24"/>
          <w:szCs w:val="24"/>
        </w:rPr>
        <w:t xml:space="preserve">составили                -  432455 </w:t>
      </w:r>
      <w:r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млн. рублей</w:t>
      </w:r>
      <w:r w:rsidR="00FD1727">
        <w:rPr>
          <w:rFonts w:ascii="Times New Roman" w:eastAsia="Microsoft YaHei" w:hAnsi="Times New Roman"/>
          <w:color w:val="000000"/>
          <w:sz w:val="24"/>
          <w:szCs w:val="24"/>
        </w:rPr>
        <w:t xml:space="preserve">, </w:t>
      </w:r>
    </w:p>
    <w:p w:rsidR="00237D9D" w:rsidRPr="001125A7" w:rsidRDefault="001125A7" w:rsidP="00237D9D">
      <w:pPr>
        <w:tabs>
          <w:tab w:val="left" w:pos="0"/>
          <w:tab w:val="left" w:pos="705"/>
          <w:tab w:val="left" w:pos="1412"/>
          <w:tab w:val="left" w:pos="2120"/>
          <w:tab w:val="left" w:pos="2827"/>
          <w:tab w:val="left" w:pos="3535"/>
          <w:tab w:val="left" w:pos="4242"/>
          <w:tab w:val="left" w:pos="4950"/>
          <w:tab w:val="left" w:pos="5657"/>
          <w:tab w:val="left" w:pos="6365"/>
          <w:tab w:val="left" w:pos="7072"/>
          <w:tab w:val="left" w:pos="7780"/>
          <w:tab w:val="left" w:pos="8487"/>
          <w:tab w:val="left" w:pos="9194"/>
          <w:tab w:val="left" w:pos="9902"/>
          <w:tab w:val="left" w:pos="10610"/>
          <w:tab w:val="left" w:pos="11317"/>
          <w:tab w:val="left" w:pos="12025"/>
          <w:tab w:val="left" w:pos="12732"/>
          <w:tab w:val="left" w:pos="13440"/>
          <w:tab w:val="left" w:pos="14150"/>
          <w:tab w:val="left" w:pos="14857"/>
          <w:tab w:val="left" w:pos="15564"/>
          <w:tab w:val="left" w:pos="16272"/>
          <w:tab w:val="left" w:pos="16980"/>
        </w:tabs>
        <w:autoSpaceDE w:val="0"/>
        <w:autoSpaceDN w:val="0"/>
        <w:adjustRightInd w:val="0"/>
        <w:rPr>
          <w:rFonts w:ascii="Times New Roman" w:eastAsia="Microsoft YaHei" w:hAnsi="Times New Roman"/>
          <w:color w:val="000000"/>
          <w:sz w:val="24"/>
          <w:szCs w:val="24"/>
        </w:rPr>
      </w:pPr>
      <w:r>
        <w:rPr>
          <w:rFonts w:ascii="Times New Roman" w:eastAsia="Microsoft YaHe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Microsoft YaHei" w:hAnsi="Times New Roman"/>
          <w:color w:val="000000"/>
          <w:sz w:val="24"/>
          <w:szCs w:val="24"/>
        </w:rPr>
        <w:t>Профицит</w:t>
      </w:r>
      <w:proofErr w:type="spellEnd"/>
      <w:r>
        <w:rPr>
          <w:rFonts w:ascii="Times New Roman" w:eastAsia="Microsoft YaHei" w:hAnsi="Times New Roman"/>
          <w:color w:val="000000"/>
          <w:sz w:val="24"/>
          <w:szCs w:val="24"/>
        </w:rPr>
        <w:t xml:space="preserve"> </w:t>
      </w:r>
      <w:r w:rsidR="00237D9D"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бюджета   </w:t>
      </w:r>
      <w:r>
        <w:rPr>
          <w:rFonts w:ascii="Times New Roman" w:eastAsia="Microsoft YaHei" w:hAnsi="Times New Roman"/>
          <w:color w:val="000000"/>
          <w:sz w:val="24"/>
          <w:szCs w:val="24"/>
        </w:rPr>
        <w:t>составил</w:t>
      </w:r>
      <w:r w:rsidR="00237D9D"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        </w:t>
      </w:r>
      <w:r w:rsidR="001402C6">
        <w:rPr>
          <w:rFonts w:ascii="Times New Roman" w:eastAsia="Microsoft YaHei" w:hAnsi="Times New Roman"/>
          <w:color w:val="000000"/>
          <w:sz w:val="24"/>
          <w:szCs w:val="24"/>
        </w:rPr>
        <w:t xml:space="preserve">            - 5,9</w:t>
      </w:r>
      <w:r>
        <w:rPr>
          <w:rFonts w:ascii="Times New Roman" w:eastAsia="Microsoft YaHei" w:hAnsi="Times New Roman"/>
          <w:color w:val="000000"/>
          <w:sz w:val="24"/>
          <w:szCs w:val="24"/>
        </w:rPr>
        <w:t xml:space="preserve">  млн</w:t>
      </w:r>
      <w:proofErr w:type="gramStart"/>
      <w:r>
        <w:rPr>
          <w:rFonts w:ascii="Times New Roman" w:eastAsia="Microsoft YaHei" w:hAnsi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Microsoft YaHei" w:hAnsi="Times New Roman"/>
          <w:color w:val="000000"/>
          <w:sz w:val="24"/>
          <w:szCs w:val="24"/>
        </w:rPr>
        <w:t xml:space="preserve">ублей   </w:t>
      </w:r>
      <w:r w:rsidR="00237D9D"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</w:t>
      </w:r>
    </w:p>
    <w:p w:rsidR="00237D9D" w:rsidRPr="00C02DF0" w:rsidRDefault="00237D9D" w:rsidP="00237D9D">
      <w:pPr>
        <w:tabs>
          <w:tab w:val="left" w:pos="0"/>
          <w:tab w:val="left" w:pos="705"/>
          <w:tab w:val="left" w:pos="1412"/>
          <w:tab w:val="left" w:pos="2120"/>
          <w:tab w:val="left" w:pos="2827"/>
          <w:tab w:val="left" w:pos="3535"/>
          <w:tab w:val="left" w:pos="4242"/>
          <w:tab w:val="left" w:pos="4950"/>
          <w:tab w:val="left" w:pos="5657"/>
          <w:tab w:val="left" w:pos="6365"/>
          <w:tab w:val="left" w:pos="7072"/>
          <w:tab w:val="left" w:pos="7780"/>
          <w:tab w:val="left" w:pos="8487"/>
          <w:tab w:val="left" w:pos="9194"/>
          <w:tab w:val="left" w:pos="9902"/>
          <w:tab w:val="left" w:pos="10610"/>
          <w:tab w:val="left" w:pos="11317"/>
          <w:tab w:val="left" w:pos="12025"/>
          <w:tab w:val="left" w:pos="12732"/>
          <w:tab w:val="left" w:pos="13440"/>
          <w:tab w:val="left" w:pos="14150"/>
          <w:tab w:val="left" w:pos="14857"/>
          <w:tab w:val="left" w:pos="15564"/>
          <w:tab w:val="left" w:pos="16272"/>
          <w:tab w:val="left" w:pos="16980"/>
        </w:tabs>
        <w:autoSpaceDE w:val="0"/>
        <w:autoSpaceDN w:val="0"/>
        <w:adjustRightInd w:val="0"/>
        <w:rPr>
          <w:rFonts w:ascii="Microsoft YaHei" w:eastAsia="Microsoft YaHei" w:hAnsi="Arial" w:cs="Microsoft YaHei"/>
          <w:color w:val="003366"/>
          <w:sz w:val="24"/>
          <w:szCs w:val="24"/>
        </w:rPr>
      </w:pPr>
      <w:r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Муниципальный долг      </w:t>
      </w:r>
      <w:r w:rsidR="001125A7">
        <w:rPr>
          <w:rFonts w:ascii="Times New Roman" w:eastAsia="Microsoft YaHei" w:hAnsi="Times New Roman"/>
          <w:color w:val="000000"/>
          <w:sz w:val="24"/>
          <w:szCs w:val="24"/>
        </w:rPr>
        <w:t xml:space="preserve">   </w:t>
      </w:r>
      <w:r w:rsidR="001402C6">
        <w:rPr>
          <w:rFonts w:ascii="Times New Roman" w:eastAsia="Microsoft YaHei" w:hAnsi="Times New Roman"/>
          <w:color w:val="000000"/>
          <w:sz w:val="24"/>
          <w:szCs w:val="24"/>
        </w:rPr>
        <w:t xml:space="preserve">                </w:t>
      </w:r>
      <w:r w:rsidR="00B0445E">
        <w:rPr>
          <w:rFonts w:ascii="Times New Roman" w:eastAsia="Microsoft YaHei" w:hAnsi="Times New Roman"/>
          <w:color w:val="000000"/>
          <w:sz w:val="24"/>
          <w:szCs w:val="24"/>
        </w:rPr>
        <w:t xml:space="preserve">          - 62,5   млн</w:t>
      </w:r>
      <w:proofErr w:type="gramStart"/>
      <w:r w:rsidR="00B0445E">
        <w:rPr>
          <w:rFonts w:ascii="Times New Roman" w:eastAsia="Microsoft YaHei" w:hAnsi="Times New Roman"/>
          <w:color w:val="000000"/>
          <w:sz w:val="24"/>
          <w:szCs w:val="24"/>
        </w:rPr>
        <w:t>.р</w:t>
      </w:r>
      <w:proofErr w:type="gramEnd"/>
      <w:r w:rsidR="00B0445E">
        <w:rPr>
          <w:rFonts w:ascii="Times New Roman" w:eastAsia="Microsoft YaHei" w:hAnsi="Times New Roman"/>
          <w:color w:val="000000"/>
          <w:sz w:val="24"/>
          <w:szCs w:val="24"/>
        </w:rPr>
        <w:t>ублей (в</w:t>
      </w:r>
      <w:r w:rsidR="001125A7">
        <w:rPr>
          <w:rFonts w:ascii="Times New Roman" w:eastAsia="Microsoft YaHei" w:hAnsi="Times New Roman"/>
          <w:color w:val="000000"/>
          <w:sz w:val="24"/>
          <w:szCs w:val="24"/>
        </w:rPr>
        <w:t xml:space="preserve"> 2018 г.-  64,8 </w:t>
      </w:r>
      <w:proofErr w:type="spellStart"/>
      <w:r w:rsidRPr="00C02DF0">
        <w:rPr>
          <w:rFonts w:ascii="Times New Roman" w:eastAsia="Microsoft YaHei" w:hAnsi="Times New Roman"/>
          <w:color w:val="000000"/>
          <w:sz w:val="24"/>
          <w:szCs w:val="24"/>
        </w:rPr>
        <w:t>млн.руб</w:t>
      </w:r>
      <w:proofErr w:type="spellEnd"/>
      <w:r w:rsidRPr="00C02DF0">
        <w:rPr>
          <w:rFonts w:ascii="Times New Roman" w:eastAsia="Microsoft YaHei" w:hAnsi="Times New Roman"/>
          <w:color w:val="000000"/>
          <w:sz w:val="24"/>
          <w:szCs w:val="24"/>
        </w:rPr>
        <w:t>)</w:t>
      </w:r>
    </w:p>
    <w:p w:rsidR="00237D9D" w:rsidRPr="00C02DF0" w:rsidRDefault="00237D9D" w:rsidP="00237D9D">
      <w:pPr>
        <w:tabs>
          <w:tab w:val="left" w:pos="0"/>
          <w:tab w:val="left" w:pos="705"/>
          <w:tab w:val="left" w:pos="1412"/>
          <w:tab w:val="left" w:pos="2120"/>
          <w:tab w:val="left" w:pos="2827"/>
          <w:tab w:val="left" w:pos="3535"/>
          <w:tab w:val="left" w:pos="4242"/>
          <w:tab w:val="left" w:pos="4950"/>
          <w:tab w:val="left" w:pos="5657"/>
          <w:tab w:val="left" w:pos="6365"/>
          <w:tab w:val="left" w:pos="7072"/>
          <w:tab w:val="left" w:pos="7780"/>
          <w:tab w:val="left" w:pos="8487"/>
          <w:tab w:val="left" w:pos="9194"/>
          <w:tab w:val="left" w:pos="9902"/>
          <w:tab w:val="left" w:pos="10610"/>
          <w:tab w:val="left" w:pos="11317"/>
          <w:tab w:val="left" w:pos="12025"/>
          <w:tab w:val="left" w:pos="12732"/>
          <w:tab w:val="left" w:pos="13440"/>
          <w:tab w:val="left" w:pos="14150"/>
          <w:tab w:val="left" w:pos="14857"/>
          <w:tab w:val="left" w:pos="15564"/>
          <w:tab w:val="left" w:pos="16272"/>
          <w:tab w:val="left" w:pos="16980"/>
        </w:tabs>
        <w:autoSpaceDE w:val="0"/>
        <w:autoSpaceDN w:val="0"/>
        <w:adjustRightInd w:val="0"/>
        <w:rPr>
          <w:rFonts w:ascii="Times New Roman" w:eastAsia="Microsoft YaHei" w:hAnsi="Times New Roman"/>
          <w:color w:val="000000"/>
          <w:sz w:val="24"/>
          <w:szCs w:val="24"/>
        </w:rPr>
      </w:pPr>
      <w:r w:rsidRPr="00C02DF0">
        <w:rPr>
          <w:rFonts w:ascii="Microsoft YaHei" w:eastAsia="Microsoft YaHei" w:hAnsi="Arial" w:cs="Microsoft YaHei"/>
          <w:color w:val="003366"/>
          <w:sz w:val="24"/>
          <w:szCs w:val="24"/>
        </w:rPr>
        <w:t xml:space="preserve">     </w:t>
      </w:r>
      <w:r w:rsidRPr="00C02DF0">
        <w:rPr>
          <w:rFonts w:ascii="Times New Roman" w:eastAsia="Microsoft YaHei" w:hAnsi="Times New Roman"/>
          <w:color w:val="000000"/>
          <w:sz w:val="24"/>
          <w:szCs w:val="24"/>
        </w:rPr>
        <w:t>Наибольший удельный вес в доходах бюджета занимает налог на доходы физиче</w:t>
      </w:r>
      <w:r w:rsidR="00F11367">
        <w:rPr>
          <w:rFonts w:ascii="Times New Roman" w:eastAsia="Microsoft YaHei" w:hAnsi="Times New Roman"/>
          <w:color w:val="000000"/>
          <w:sz w:val="24"/>
          <w:szCs w:val="24"/>
        </w:rPr>
        <w:t>ских               лиц    - 48,02</w:t>
      </w:r>
      <w:r w:rsidRPr="00C02DF0">
        <w:rPr>
          <w:rFonts w:ascii="Times New Roman" w:eastAsia="Microsoft YaHei" w:hAnsi="Times New Roman"/>
          <w:color w:val="000000"/>
          <w:sz w:val="24"/>
          <w:szCs w:val="24"/>
        </w:rPr>
        <w:t xml:space="preserve">  млн</w:t>
      </w:r>
      <w:proofErr w:type="gramStart"/>
      <w:r w:rsidRPr="00C02DF0">
        <w:rPr>
          <w:rFonts w:ascii="Times New Roman" w:eastAsia="Microsoft YaHei" w:hAnsi="Times New Roman"/>
          <w:color w:val="000000"/>
          <w:sz w:val="24"/>
          <w:szCs w:val="24"/>
        </w:rPr>
        <w:t>.р</w:t>
      </w:r>
      <w:proofErr w:type="gramEnd"/>
      <w:r w:rsidRPr="00C02DF0">
        <w:rPr>
          <w:rFonts w:ascii="Times New Roman" w:eastAsia="Microsoft YaHei" w:hAnsi="Times New Roman"/>
          <w:color w:val="000000"/>
          <w:sz w:val="24"/>
          <w:szCs w:val="24"/>
        </w:rPr>
        <w:t>уб.</w:t>
      </w:r>
      <w:r w:rsidR="001125A7">
        <w:rPr>
          <w:rFonts w:ascii="Times New Roman" w:eastAsia="Microsoft YaHei" w:hAnsi="Times New Roman"/>
          <w:color w:val="000000"/>
          <w:sz w:val="24"/>
          <w:szCs w:val="24"/>
        </w:rPr>
        <w:t>, что на 102% выше аналогичного периода 2018 г.</w:t>
      </w:r>
    </w:p>
    <w:p w:rsidR="00237D9D" w:rsidRPr="002A4AB9" w:rsidRDefault="001125A7" w:rsidP="00237D9D">
      <w:pPr>
        <w:tabs>
          <w:tab w:val="left" w:pos="0"/>
          <w:tab w:val="left" w:pos="705"/>
          <w:tab w:val="left" w:pos="1412"/>
          <w:tab w:val="left" w:pos="2120"/>
          <w:tab w:val="left" w:pos="2827"/>
          <w:tab w:val="left" w:pos="3535"/>
          <w:tab w:val="left" w:pos="4242"/>
          <w:tab w:val="left" w:pos="4950"/>
          <w:tab w:val="left" w:pos="5657"/>
          <w:tab w:val="left" w:pos="6365"/>
          <w:tab w:val="left" w:pos="7072"/>
          <w:tab w:val="left" w:pos="7780"/>
          <w:tab w:val="left" w:pos="8487"/>
          <w:tab w:val="left" w:pos="9194"/>
          <w:tab w:val="left" w:pos="9902"/>
          <w:tab w:val="left" w:pos="10610"/>
          <w:tab w:val="left" w:pos="11317"/>
          <w:tab w:val="left" w:pos="12025"/>
          <w:tab w:val="left" w:pos="12732"/>
          <w:tab w:val="left" w:pos="13440"/>
          <w:tab w:val="left" w:pos="14150"/>
          <w:tab w:val="left" w:pos="14857"/>
          <w:tab w:val="left" w:pos="15564"/>
          <w:tab w:val="left" w:pos="16272"/>
          <w:tab w:val="left" w:pos="16980"/>
        </w:tabs>
        <w:autoSpaceDE w:val="0"/>
        <w:autoSpaceDN w:val="0"/>
        <w:adjustRightInd w:val="0"/>
        <w:rPr>
          <w:rFonts w:ascii="Times New Roman" w:eastAsia="Microsoft YaHei" w:hAnsi="Times New Roman"/>
          <w:color w:val="000000"/>
          <w:sz w:val="24"/>
          <w:szCs w:val="24"/>
        </w:rPr>
      </w:pPr>
      <w:r>
        <w:rPr>
          <w:rFonts w:ascii="Times New Roman" w:eastAsia="Microsoft YaHei" w:hAnsi="Times New Roman"/>
          <w:color w:val="000000"/>
          <w:sz w:val="24"/>
          <w:szCs w:val="24"/>
        </w:rPr>
        <w:t>С</w:t>
      </w:r>
      <w:r w:rsidR="00A74BE0">
        <w:rPr>
          <w:rFonts w:ascii="Times New Roman" w:eastAsia="Microsoft YaHei" w:hAnsi="Times New Roman"/>
          <w:color w:val="000000"/>
          <w:sz w:val="24"/>
          <w:szCs w:val="24"/>
        </w:rPr>
        <w:t xml:space="preserve">обственные доходы составили  109,9 </w:t>
      </w:r>
      <w:r w:rsidR="007234A7">
        <w:rPr>
          <w:rFonts w:ascii="Times New Roman" w:eastAsia="Microsoft YaHei" w:hAnsi="Times New Roman"/>
          <w:color w:val="000000"/>
          <w:sz w:val="24"/>
          <w:szCs w:val="24"/>
        </w:rPr>
        <w:t>млн. рублей.</w:t>
      </w:r>
    </w:p>
    <w:p w:rsidR="00237D9D" w:rsidRPr="00C43A0B" w:rsidRDefault="00237D9D" w:rsidP="00C43A0B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91F54" w:rsidRPr="005A3BEC" w:rsidRDefault="00291F54" w:rsidP="00291F54">
      <w:pPr>
        <w:pStyle w:val="a3"/>
        <w:ind w:firstLine="567"/>
        <w:rPr>
          <w:b/>
          <w:color w:val="auto"/>
          <w:sz w:val="26"/>
          <w:szCs w:val="26"/>
        </w:rPr>
      </w:pPr>
      <w:r w:rsidRPr="005A3BEC">
        <w:rPr>
          <w:b/>
          <w:color w:val="auto"/>
          <w:sz w:val="26"/>
          <w:szCs w:val="26"/>
        </w:rPr>
        <w:t xml:space="preserve">                                                Сельское  хозяйство </w:t>
      </w:r>
    </w:p>
    <w:p w:rsidR="00291F54" w:rsidRPr="005A3BEC" w:rsidRDefault="00291F54" w:rsidP="00291F54">
      <w:pPr>
        <w:pStyle w:val="a3"/>
        <w:ind w:firstLine="567"/>
        <w:jc w:val="center"/>
        <w:rPr>
          <w:color w:val="auto"/>
          <w:sz w:val="26"/>
          <w:szCs w:val="26"/>
          <w:highlight w:val="yellow"/>
        </w:rPr>
      </w:pPr>
    </w:p>
    <w:p w:rsidR="00291F54" w:rsidRDefault="00291F54" w:rsidP="00291F54">
      <w:pPr>
        <w:rPr>
          <w:rFonts w:ascii="Times New Roman" w:hAnsi="Times New Roman"/>
          <w:sz w:val="26"/>
          <w:szCs w:val="26"/>
        </w:rPr>
      </w:pPr>
      <w:r w:rsidRPr="005A3BEC">
        <w:rPr>
          <w:rFonts w:ascii="Times New Roman" w:hAnsi="Times New Roman"/>
          <w:sz w:val="26"/>
          <w:szCs w:val="26"/>
        </w:rPr>
        <w:lastRenderedPageBreak/>
        <w:t xml:space="preserve">         В данной отрасли    перспективным направлением является развитие форелевых хозяйств. В настоящее время в районе осуществляют деятельность четыре  форелевых хозяйства. Это предприятия ООО «Тикша», ООО «</w:t>
      </w:r>
      <w:proofErr w:type="spellStart"/>
      <w:r w:rsidRPr="005A3BEC">
        <w:rPr>
          <w:rFonts w:ascii="Times New Roman" w:hAnsi="Times New Roman"/>
          <w:sz w:val="26"/>
          <w:szCs w:val="26"/>
        </w:rPr>
        <w:t>Нурдас</w:t>
      </w:r>
      <w:proofErr w:type="spellEnd"/>
      <w:r w:rsidRPr="005A3BEC">
        <w:rPr>
          <w:rFonts w:ascii="Times New Roman" w:hAnsi="Times New Roman"/>
          <w:sz w:val="26"/>
          <w:szCs w:val="26"/>
        </w:rPr>
        <w:t>»</w:t>
      </w:r>
      <w:proofErr w:type="gramStart"/>
      <w:r w:rsidRPr="005A3BEC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5A3BEC">
        <w:rPr>
          <w:rFonts w:ascii="Times New Roman" w:hAnsi="Times New Roman"/>
          <w:sz w:val="26"/>
          <w:szCs w:val="26"/>
        </w:rPr>
        <w:t xml:space="preserve"> ООО «</w:t>
      </w:r>
      <w:proofErr w:type="spellStart"/>
      <w:r w:rsidRPr="005A3BEC">
        <w:rPr>
          <w:rFonts w:ascii="Times New Roman" w:hAnsi="Times New Roman"/>
          <w:sz w:val="26"/>
          <w:szCs w:val="26"/>
        </w:rPr>
        <w:t>Лоисто</w:t>
      </w:r>
      <w:proofErr w:type="spellEnd"/>
      <w:r w:rsidRPr="005A3BEC">
        <w:rPr>
          <w:rFonts w:ascii="Times New Roman" w:hAnsi="Times New Roman"/>
          <w:sz w:val="26"/>
          <w:szCs w:val="26"/>
        </w:rPr>
        <w:t>», ООО «ВИКТАН.</w:t>
      </w:r>
      <w:r w:rsidR="002E7C0B">
        <w:rPr>
          <w:rFonts w:ascii="Times New Roman" w:hAnsi="Times New Roman"/>
          <w:sz w:val="26"/>
          <w:szCs w:val="26"/>
        </w:rPr>
        <w:t xml:space="preserve"> </w:t>
      </w:r>
    </w:p>
    <w:p w:rsidR="002E7C0B" w:rsidRPr="005A3BEC" w:rsidRDefault="002E7C0B" w:rsidP="00291F54">
      <w:pPr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На 2019-2020 годы планируется открытие двух новых форелевых хозяйств ООО «</w:t>
      </w:r>
      <w:proofErr w:type="spellStart"/>
      <w:r>
        <w:rPr>
          <w:rFonts w:ascii="Times New Roman" w:hAnsi="Times New Roman"/>
          <w:sz w:val="26"/>
          <w:szCs w:val="26"/>
        </w:rPr>
        <w:t>Главрыбсоюз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/>
          <w:sz w:val="26"/>
          <w:szCs w:val="26"/>
        </w:rPr>
        <w:t>и ООО</w:t>
      </w:r>
      <w:proofErr w:type="gramEnd"/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Форкос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ED50F7" w:rsidRPr="00ED50F7" w:rsidRDefault="00ED50F7" w:rsidP="00350B59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01.01.2020</w:t>
      </w:r>
      <w:r w:rsidRPr="00ED50F7">
        <w:rPr>
          <w:rFonts w:ascii="Times New Roman" w:hAnsi="Times New Roman" w:cs="Times New Roman"/>
          <w:sz w:val="26"/>
          <w:szCs w:val="26"/>
        </w:rPr>
        <w:t xml:space="preserve"> года в районе осуществляют деятельность 5 обществ с ограниченной ответственностью ( в 2018 г. -4 ) ; </w:t>
      </w:r>
      <w:proofErr w:type="spellStart"/>
      <w:r w:rsidRPr="00ED50F7">
        <w:rPr>
          <w:rFonts w:ascii="Times New Roman" w:hAnsi="Times New Roman" w:cs="Times New Roman"/>
          <w:sz w:val="26"/>
          <w:szCs w:val="26"/>
        </w:rPr>
        <w:t>Нурдас</w:t>
      </w:r>
      <w:proofErr w:type="spellEnd"/>
      <w:r w:rsidRPr="00ED50F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D50F7">
        <w:rPr>
          <w:rFonts w:ascii="Times New Roman" w:hAnsi="Times New Roman" w:cs="Times New Roman"/>
          <w:sz w:val="26"/>
          <w:szCs w:val="26"/>
        </w:rPr>
        <w:t>Лоисто</w:t>
      </w:r>
      <w:proofErr w:type="gramStart"/>
      <w:r w:rsidRPr="00ED50F7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ED50F7">
        <w:rPr>
          <w:rFonts w:ascii="Times New Roman" w:hAnsi="Times New Roman" w:cs="Times New Roman"/>
          <w:sz w:val="26"/>
          <w:szCs w:val="26"/>
        </w:rPr>
        <w:t>ИКТАН,Тикша</w:t>
      </w:r>
      <w:proofErr w:type="spellEnd"/>
      <w:r w:rsidRPr="00ED50F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D50F7">
        <w:rPr>
          <w:rFonts w:ascii="Times New Roman" w:hAnsi="Times New Roman" w:cs="Times New Roman"/>
          <w:sz w:val="26"/>
          <w:szCs w:val="26"/>
        </w:rPr>
        <w:t>Кимас</w:t>
      </w:r>
      <w:proofErr w:type="spellEnd"/>
      <w:r w:rsidRPr="00ED50F7">
        <w:rPr>
          <w:rFonts w:ascii="Times New Roman" w:hAnsi="Times New Roman" w:cs="Times New Roman"/>
          <w:sz w:val="26"/>
          <w:szCs w:val="26"/>
        </w:rPr>
        <w:t>. За 2019 год выращено 1142,5 тонн ( в 2018 г -  908,5. тонн), что составляет  увеличение на 25,8  , реализовано- 475,6 тонн ( в 2018 г. - 491,2 тонны)</w:t>
      </w:r>
      <w:proofErr w:type="gramStart"/>
      <w:r w:rsidRPr="00ED50F7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ED50F7">
        <w:rPr>
          <w:rFonts w:ascii="Times New Roman" w:hAnsi="Times New Roman" w:cs="Times New Roman"/>
          <w:sz w:val="26"/>
          <w:szCs w:val="26"/>
        </w:rPr>
        <w:t xml:space="preserve"> что составляет  уменьшение  на 3,2% от уровня прошлого года</w:t>
      </w:r>
    </w:p>
    <w:p w:rsidR="00462597" w:rsidRPr="00350B59" w:rsidRDefault="008B6BCF" w:rsidP="00350B59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 w:rsidRPr="008B6BCF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 по поддержке малого предпринимательства </w:t>
      </w:r>
      <w:r w:rsidR="00C96CD7">
        <w:rPr>
          <w:rFonts w:ascii="Times New Roman" w:hAnsi="Times New Roman" w:cs="Times New Roman"/>
          <w:sz w:val="26"/>
          <w:szCs w:val="26"/>
        </w:rPr>
        <w:t xml:space="preserve">Министерством экономического развития и промышленности </w:t>
      </w:r>
      <w:r>
        <w:rPr>
          <w:rFonts w:ascii="Times New Roman" w:hAnsi="Times New Roman" w:cs="Times New Roman"/>
          <w:sz w:val="26"/>
          <w:szCs w:val="26"/>
        </w:rPr>
        <w:t xml:space="preserve"> РК была выделена государственная поддержка на развитие агропромышленного производства в </w:t>
      </w:r>
      <w:r w:rsidR="00C96CD7">
        <w:rPr>
          <w:rFonts w:ascii="Times New Roman" w:hAnsi="Times New Roman" w:cs="Times New Roman"/>
          <w:sz w:val="26"/>
          <w:szCs w:val="26"/>
        </w:rPr>
        <w:t xml:space="preserve"> июне 2019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96CD7">
        <w:rPr>
          <w:rFonts w:ascii="Times New Roman" w:hAnsi="Times New Roman" w:cs="Times New Roman"/>
          <w:sz w:val="26"/>
          <w:szCs w:val="26"/>
        </w:rPr>
        <w:t>г. ООО «</w:t>
      </w:r>
      <w:proofErr w:type="spellStart"/>
      <w:r w:rsidR="00C96CD7">
        <w:rPr>
          <w:rFonts w:ascii="Times New Roman" w:hAnsi="Times New Roman" w:cs="Times New Roman"/>
          <w:sz w:val="26"/>
          <w:szCs w:val="26"/>
        </w:rPr>
        <w:t>Лоисто</w:t>
      </w:r>
      <w:proofErr w:type="spellEnd"/>
      <w:r w:rsidR="00C96CD7">
        <w:rPr>
          <w:rFonts w:ascii="Times New Roman" w:hAnsi="Times New Roman" w:cs="Times New Roman"/>
          <w:sz w:val="26"/>
          <w:szCs w:val="26"/>
        </w:rPr>
        <w:t>» в размере  1557,7</w:t>
      </w:r>
      <w:r>
        <w:rPr>
          <w:rFonts w:ascii="Times New Roman" w:hAnsi="Times New Roman" w:cs="Times New Roman"/>
          <w:sz w:val="26"/>
          <w:szCs w:val="26"/>
        </w:rPr>
        <w:t>т</w:t>
      </w:r>
      <w:r w:rsidR="00C96C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91F54" w:rsidRPr="005A3BEC" w:rsidRDefault="00462597" w:rsidP="00462597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A3BEC">
        <w:rPr>
          <w:rFonts w:ascii="Times New Roman" w:hAnsi="Times New Roman" w:cs="Times New Roman"/>
          <w:sz w:val="26"/>
          <w:szCs w:val="26"/>
        </w:rPr>
        <w:t xml:space="preserve">Муезерский район не является сельскохозяйственным районом из-за географического расположения и климатических условий, поэтому     имеются определенные трудности в приобретении кормов, в содержании и разведении  животных и уменьшением численности граждан, содержащих личное подсобное хозяйство </w:t>
      </w:r>
      <w:proofErr w:type="gramStart"/>
      <w:r w:rsidRPr="005A3BEC">
        <w:rPr>
          <w:rFonts w:ascii="Times New Roman" w:hAnsi="Times New Roman" w:cs="Times New Roman"/>
          <w:sz w:val="26"/>
          <w:szCs w:val="26"/>
        </w:rPr>
        <w:t xml:space="preserve">(  </w:t>
      </w:r>
      <w:proofErr w:type="gramEnd"/>
      <w:r w:rsidRPr="005A3BEC">
        <w:rPr>
          <w:rFonts w:ascii="Times New Roman" w:hAnsi="Times New Roman" w:cs="Times New Roman"/>
          <w:sz w:val="26"/>
          <w:szCs w:val="26"/>
        </w:rPr>
        <w:t>увеличение лиц преклонного возраста).</w:t>
      </w:r>
      <w:r w:rsidR="0060751F">
        <w:rPr>
          <w:rFonts w:ascii="Times New Roman" w:hAnsi="Times New Roman" w:cs="Times New Roman"/>
          <w:sz w:val="26"/>
          <w:szCs w:val="26"/>
        </w:rPr>
        <w:t xml:space="preserve"> На 01.12</w:t>
      </w:r>
      <w:r w:rsidR="00350B59">
        <w:rPr>
          <w:rFonts w:ascii="Times New Roman" w:hAnsi="Times New Roman" w:cs="Times New Roman"/>
          <w:sz w:val="26"/>
          <w:szCs w:val="26"/>
        </w:rPr>
        <w:t>.2019 года число лиц, занимающихся личным подсобным хозяйством по разведению птицы, скотины составляет 414 человек.</w:t>
      </w:r>
    </w:p>
    <w:p w:rsidR="00291F54" w:rsidRPr="005A3BEC" w:rsidRDefault="00291F54" w:rsidP="00291F54">
      <w:pPr>
        <w:jc w:val="center"/>
        <w:rPr>
          <w:rFonts w:ascii="Times New Roman" w:hAnsi="Times New Roman"/>
          <w:b/>
          <w:sz w:val="26"/>
          <w:szCs w:val="26"/>
        </w:rPr>
      </w:pPr>
      <w:r w:rsidRPr="005A3BEC">
        <w:rPr>
          <w:rFonts w:ascii="Times New Roman" w:hAnsi="Times New Roman"/>
          <w:b/>
          <w:sz w:val="26"/>
          <w:szCs w:val="26"/>
        </w:rPr>
        <w:t>Малый бизнес</w:t>
      </w:r>
    </w:p>
    <w:p w:rsidR="008E39B4" w:rsidRDefault="008E39B4" w:rsidP="008E39B4">
      <w:pPr>
        <w:pStyle w:val="a4"/>
        <w:jc w:val="both"/>
      </w:pPr>
      <w:r w:rsidRPr="00CC1CF9">
        <w:t xml:space="preserve">          По состоянию на 1 января 2019 г. в районе  количество субъектов малого и среднего   предпринимательства  составило  330 </w:t>
      </w:r>
      <w:r w:rsidR="003674A9">
        <w:t xml:space="preserve"> единиц</w:t>
      </w:r>
      <w:r w:rsidRPr="00CC1CF9">
        <w:t>:  в том числе 4  малых пр</w:t>
      </w:r>
      <w:r w:rsidR="003674A9">
        <w:t>едприятия, 32  микро-предприятий</w:t>
      </w:r>
      <w:r w:rsidRPr="00CC1CF9">
        <w:t>,   и  294  индивидуальных  предпринимателя. Число организаций и предприятий 148 .</w:t>
      </w:r>
    </w:p>
    <w:p w:rsidR="00975FCC" w:rsidRPr="00CC1CF9" w:rsidRDefault="00975FCC" w:rsidP="008E39B4">
      <w:pPr>
        <w:pStyle w:val="a4"/>
        <w:jc w:val="both"/>
      </w:pPr>
      <w:r>
        <w:t xml:space="preserve">По состоянию на 01.07.2019 года </w:t>
      </w:r>
      <w:r w:rsidRPr="00CC1CF9">
        <w:t>количество субъектов малого и среднего   предпринимательства  составило  330</w:t>
      </w:r>
      <w:r>
        <w:t xml:space="preserve">  единиц</w:t>
      </w:r>
      <w:proofErr w:type="gramStart"/>
      <w:r w:rsidR="003674A9">
        <w:t xml:space="preserve"> :</w:t>
      </w:r>
      <w:proofErr w:type="gramEnd"/>
      <w:r w:rsidR="003674A9">
        <w:t>  в том числе 2</w:t>
      </w:r>
      <w:r w:rsidRPr="00CC1CF9">
        <w:t xml:space="preserve">  малых предприятия,</w:t>
      </w:r>
      <w:r w:rsidR="003674A9">
        <w:t xml:space="preserve"> 35</w:t>
      </w:r>
      <w:r w:rsidR="00FF3DDC">
        <w:t xml:space="preserve">  микро-предприятий,   и  293</w:t>
      </w:r>
      <w:r w:rsidRPr="00CC1CF9">
        <w:t>  индивидуальных  предпринимателя. Чи</w:t>
      </w:r>
      <w:r w:rsidR="00FF3DDC">
        <w:t>сло организаций и предприятий 13</w:t>
      </w:r>
      <w:r w:rsidRPr="00CC1CF9">
        <w:t>8</w:t>
      </w:r>
    </w:p>
    <w:p w:rsidR="008E39B4" w:rsidRPr="008E39B4" w:rsidRDefault="008E39B4" w:rsidP="008E39B4">
      <w:pPr>
        <w:jc w:val="both"/>
        <w:rPr>
          <w:rFonts w:ascii="Times New Roman" w:hAnsi="Times New Roman" w:cs="Times New Roman"/>
          <w:sz w:val="24"/>
          <w:szCs w:val="24"/>
        </w:rPr>
      </w:pPr>
      <w:r w:rsidRPr="008E39B4">
        <w:rPr>
          <w:rFonts w:ascii="Times New Roman" w:hAnsi="Times New Roman" w:cs="Times New Roman"/>
          <w:sz w:val="24"/>
          <w:szCs w:val="24"/>
          <w:u w:val="single"/>
        </w:rPr>
        <w:t>Основные виды экономической деятельности предпринимателей</w:t>
      </w:r>
      <w:proofErr w:type="gramStart"/>
      <w:r w:rsidRPr="008E39B4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</w:p>
    <w:p w:rsidR="008E39B4" w:rsidRDefault="008E39B4" w:rsidP="008E39B4">
      <w:pPr>
        <w:jc w:val="both"/>
        <w:rPr>
          <w:rFonts w:ascii="Times New Roman" w:hAnsi="Times New Roman" w:cs="Times New Roman"/>
          <w:sz w:val="24"/>
          <w:szCs w:val="24"/>
        </w:rPr>
      </w:pPr>
      <w:r w:rsidRPr="008E39B4">
        <w:rPr>
          <w:rFonts w:ascii="Times New Roman" w:hAnsi="Times New Roman" w:cs="Times New Roman"/>
          <w:sz w:val="24"/>
          <w:szCs w:val="24"/>
        </w:rPr>
        <w:t xml:space="preserve">Торговля- 98 ед.;  лесная деятельность- 111; бытовое обслуживание- 6 </w:t>
      </w:r>
      <w:proofErr w:type="spellStart"/>
      <w:proofErr w:type="gramStart"/>
      <w:r w:rsidRPr="008E39B4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8E39B4">
        <w:rPr>
          <w:rFonts w:ascii="Times New Roman" w:hAnsi="Times New Roman" w:cs="Times New Roman"/>
          <w:sz w:val="24"/>
          <w:szCs w:val="24"/>
        </w:rPr>
        <w:t xml:space="preserve">; ловля рыбы -4 ; сельское хозяйство -5; деревообработка-1; строительство и ремонт зданий, помещений  -4; грузоперевозки -6; услуги такси -2; оптовая торговля -1; ремонт автомобилей-3; сервисное обслуживание оргтехники-1; </w:t>
      </w:r>
      <w:proofErr w:type="spellStart"/>
      <w:r w:rsidRPr="008E39B4">
        <w:rPr>
          <w:rFonts w:ascii="Times New Roman" w:hAnsi="Times New Roman" w:cs="Times New Roman"/>
          <w:sz w:val="24"/>
          <w:szCs w:val="24"/>
        </w:rPr>
        <w:t>культурно-досуговая</w:t>
      </w:r>
      <w:proofErr w:type="spellEnd"/>
      <w:r w:rsidRPr="008E39B4">
        <w:rPr>
          <w:rFonts w:ascii="Times New Roman" w:hAnsi="Times New Roman" w:cs="Times New Roman"/>
          <w:sz w:val="24"/>
          <w:szCs w:val="24"/>
        </w:rPr>
        <w:t xml:space="preserve"> деятельность-1; обучение водителей автотранспортных средств-3; деятельность центров телефонного обслуживания -3; хлебопечение -3; туризм -6; обслуживание ККМ -1; услуги пилорамы-1; физкультурно-оздоровительная деятельность-2; обработка металлоизделий- 1; телефонная связь-1; услуги фотографа-2 и прочие.</w:t>
      </w:r>
    </w:p>
    <w:p w:rsidR="00291F54" w:rsidRDefault="00A251F5" w:rsidP="008E39B4">
      <w:pPr>
        <w:jc w:val="both"/>
        <w:rPr>
          <w:rFonts w:ascii="Times New Roman" w:hAnsi="Times New Roman" w:cs="Times New Roman"/>
          <w:sz w:val="24"/>
          <w:szCs w:val="24"/>
        </w:rPr>
      </w:pPr>
      <w:r w:rsidRPr="008E39B4">
        <w:rPr>
          <w:rFonts w:ascii="Times New Roman" w:hAnsi="Times New Roman" w:cs="Times New Roman"/>
          <w:sz w:val="24"/>
          <w:szCs w:val="24"/>
        </w:rPr>
        <w:lastRenderedPageBreak/>
        <w:t>Численность занятых в секторе малого предпринимательства составляет</w:t>
      </w:r>
      <w:r w:rsidR="00817B74" w:rsidRPr="008E39B4">
        <w:rPr>
          <w:rFonts w:ascii="Times New Roman" w:hAnsi="Times New Roman" w:cs="Times New Roman"/>
          <w:sz w:val="24"/>
          <w:szCs w:val="24"/>
        </w:rPr>
        <w:t xml:space="preserve"> 1037 человек, что </w:t>
      </w:r>
      <w:r w:rsidR="00063B93" w:rsidRPr="008E39B4">
        <w:rPr>
          <w:rFonts w:ascii="Times New Roman" w:hAnsi="Times New Roman" w:cs="Times New Roman"/>
          <w:sz w:val="24"/>
          <w:szCs w:val="24"/>
        </w:rPr>
        <w:t>составляет 49,4% о числа работающих.</w:t>
      </w:r>
    </w:p>
    <w:p w:rsidR="00CC3E6A" w:rsidRPr="00C639FD" w:rsidRDefault="00CC3E6A" w:rsidP="00CC3E6A">
      <w:pPr>
        <w:pStyle w:val="a4"/>
        <w:jc w:val="both"/>
      </w:pPr>
      <w:r w:rsidRPr="00C639FD">
        <w:t>В 2019 г</w:t>
      </w:r>
      <w:r w:rsidR="00E758B0">
        <w:t xml:space="preserve">оду  администрация района  </w:t>
      </w:r>
      <w:proofErr w:type="spellStart"/>
      <w:r w:rsidR="00E758B0">
        <w:t>участвоваля</w:t>
      </w:r>
      <w:proofErr w:type="spellEnd"/>
      <w:r w:rsidRPr="00C639FD">
        <w:t xml:space="preserve"> в конкурсе на получение субсидии из республиканского бюджета для </w:t>
      </w:r>
      <w:proofErr w:type="spellStart"/>
      <w:r w:rsidRPr="00C639FD">
        <w:t>софинансирования</w:t>
      </w:r>
      <w:proofErr w:type="spellEnd"/>
      <w:r w:rsidRPr="00C639FD">
        <w:t xml:space="preserve">  муниципальной программы по поддержке малого и среднего предпринимательства в размере 1,5 млн</w:t>
      </w:r>
      <w:proofErr w:type="gramStart"/>
      <w:r w:rsidRPr="00C639FD">
        <w:t>.р</w:t>
      </w:r>
      <w:proofErr w:type="gramEnd"/>
      <w:r w:rsidRPr="00C639FD">
        <w:t>ублей.</w:t>
      </w:r>
    </w:p>
    <w:p w:rsidR="00CC3E6A" w:rsidRPr="00CC3E6A" w:rsidRDefault="00291F54" w:rsidP="00CC3E6A">
      <w:pPr>
        <w:pStyle w:val="a4"/>
        <w:jc w:val="both"/>
        <w:rPr>
          <w:sz w:val="26"/>
          <w:szCs w:val="26"/>
        </w:rPr>
      </w:pPr>
      <w:r w:rsidRPr="00A64658">
        <w:t xml:space="preserve">      </w:t>
      </w:r>
      <w:r w:rsidR="00CC3E6A" w:rsidRPr="00CC3E6A">
        <w:rPr>
          <w:sz w:val="26"/>
          <w:szCs w:val="26"/>
        </w:rPr>
        <w:t xml:space="preserve">24 мая 2019 года утверждена новая  ведомственная программа «Развитие и поддержка малого и среднего предпринимательства в Муезерском муниципальном районе на 2019 -2021 годы». </w:t>
      </w:r>
    </w:p>
    <w:p w:rsidR="00CC3E6A" w:rsidRPr="00CC3E6A" w:rsidRDefault="00CC3E6A" w:rsidP="00CC3E6A">
      <w:pPr>
        <w:pStyle w:val="a4"/>
        <w:jc w:val="both"/>
        <w:rPr>
          <w:sz w:val="26"/>
          <w:szCs w:val="26"/>
        </w:rPr>
      </w:pPr>
      <w:r w:rsidRPr="00CC3E6A">
        <w:rPr>
          <w:sz w:val="26"/>
          <w:szCs w:val="26"/>
        </w:rPr>
        <w:t>В новую программу включены мероприятия, которые будут востребованы предпринимателями Муезерского района.</w:t>
      </w:r>
    </w:p>
    <w:p w:rsidR="00CC3E6A" w:rsidRPr="00CC3E6A" w:rsidRDefault="00CC3E6A" w:rsidP="00CC3E6A">
      <w:pPr>
        <w:pStyle w:val="a4"/>
        <w:ind w:left="20" w:firstLine="540"/>
        <w:jc w:val="both"/>
        <w:rPr>
          <w:sz w:val="26"/>
          <w:szCs w:val="26"/>
        </w:rPr>
      </w:pPr>
      <w:r w:rsidRPr="00CC3E6A">
        <w:rPr>
          <w:sz w:val="26"/>
          <w:szCs w:val="26"/>
        </w:rPr>
        <w:t>Субсидии предоставляются на реализацию следующих мероприятий:</w:t>
      </w:r>
    </w:p>
    <w:p w:rsidR="00CC3E6A" w:rsidRPr="00CC3E6A" w:rsidRDefault="00CC3E6A" w:rsidP="00CC3E6A">
      <w:pPr>
        <w:pStyle w:val="a4"/>
        <w:numPr>
          <w:ilvl w:val="6"/>
          <w:numId w:val="4"/>
        </w:numPr>
        <w:tabs>
          <w:tab w:val="clear" w:pos="708"/>
        </w:tabs>
        <w:suppressAutoHyphens w:val="0"/>
        <w:spacing w:after="0"/>
        <w:ind w:left="23" w:right="20" w:firstLine="540"/>
        <w:jc w:val="both"/>
        <w:rPr>
          <w:sz w:val="26"/>
          <w:szCs w:val="26"/>
        </w:rPr>
      </w:pPr>
      <w:r w:rsidRPr="00CC3E6A">
        <w:rPr>
          <w:sz w:val="26"/>
          <w:szCs w:val="26"/>
        </w:rPr>
        <w:t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организациях,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CC3E6A" w:rsidRPr="00F46977" w:rsidRDefault="00CC3E6A" w:rsidP="00CC3E6A">
      <w:pPr>
        <w:pStyle w:val="a4"/>
        <w:numPr>
          <w:ilvl w:val="6"/>
          <w:numId w:val="4"/>
        </w:numPr>
        <w:tabs>
          <w:tab w:val="clear" w:pos="708"/>
          <w:tab w:val="left" w:pos="841"/>
        </w:tabs>
        <w:suppressAutoHyphens w:val="0"/>
        <w:spacing w:after="0"/>
        <w:ind w:left="23" w:right="20" w:firstLine="540"/>
        <w:jc w:val="both"/>
        <w:rPr>
          <w:sz w:val="26"/>
          <w:szCs w:val="26"/>
        </w:rPr>
      </w:pPr>
      <w:r w:rsidRPr="00F46977">
        <w:rPr>
          <w:sz w:val="26"/>
          <w:szCs w:val="26"/>
        </w:rPr>
        <w:t>предоставление грантов начинающим субъектам малого предпринимательства на создание собственного дела;</w:t>
      </w:r>
    </w:p>
    <w:p w:rsidR="00CC3E6A" w:rsidRPr="00F46977" w:rsidRDefault="00CC3E6A" w:rsidP="00CC3E6A">
      <w:pPr>
        <w:pStyle w:val="a4"/>
        <w:numPr>
          <w:ilvl w:val="6"/>
          <w:numId w:val="4"/>
        </w:numPr>
        <w:tabs>
          <w:tab w:val="clear" w:pos="708"/>
          <w:tab w:val="left" w:pos="788"/>
        </w:tabs>
        <w:suppressAutoHyphens w:val="0"/>
        <w:spacing w:after="0"/>
        <w:ind w:left="23" w:right="20" w:firstLine="540"/>
        <w:jc w:val="both"/>
        <w:rPr>
          <w:sz w:val="26"/>
          <w:szCs w:val="26"/>
        </w:rPr>
      </w:pPr>
      <w:r w:rsidRPr="00F46977">
        <w:rPr>
          <w:sz w:val="26"/>
          <w:szCs w:val="26"/>
        </w:rPr>
        <w:t>субсидирование части затрат субъектов малого и среднего предпринимательства, связанных с приобретением оборудования в целях создания, и (или) развития, и (или) модернизации производства товаров (работ, услуг);</w:t>
      </w:r>
    </w:p>
    <w:p w:rsidR="00CC3E6A" w:rsidRPr="00F46977" w:rsidRDefault="00CC3E6A" w:rsidP="00CC3E6A">
      <w:pPr>
        <w:pStyle w:val="a4"/>
        <w:numPr>
          <w:ilvl w:val="6"/>
          <w:numId w:val="4"/>
        </w:numPr>
        <w:tabs>
          <w:tab w:val="clear" w:pos="708"/>
          <w:tab w:val="left" w:pos="798"/>
        </w:tabs>
        <w:suppressAutoHyphens w:val="0"/>
        <w:spacing w:after="0"/>
        <w:ind w:left="23" w:right="20" w:firstLine="540"/>
        <w:jc w:val="both"/>
        <w:rPr>
          <w:sz w:val="26"/>
          <w:szCs w:val="26"/>
        </w:rPr>
      </w:pPr>
      <w:r w:rsidRPr="00F46977">
        <w:rPr>
          <w:sz w:val="26"/>
          <w:szCs w:val="26"/>
        </w:rPr>
        <w:t xml:space="preserve">субсидирование части затрат субъектов малого и среднего предпринимательства, связанных с приобретением специализированных </w:t>
      </w:r>
      <w:proofErr w:type="spellStart"/>
      <w:r w:rsidRPr="00F46977">
        <w:rPr>
          <w:sz w:val="26"/>
          <w:szCs w:val="26"/>
        </w:rPr>
        <w:t>автомагазинов</w:t>
      </w:r>
      <w:proofErr w:type="spellEnd"/>
      <w:r w:rsidRPr="00F46977">
        <w:rPr>
          <w:sz w:val="26"/>
          <w:szCs w:val="26"/>
        </w:rPr>
        <w:t xml:space="preserve"> для осуществления торговой деятельности в удаленных и труднодоступных населенных пунктах Муезерского муниципального района Республики Карелия;</w:t>
      </w:r>
    </w:p>
    <w:p w:rsidR="00CC3E6A" w:rsidRPr="00F46977" w:rsidRDefault="00CC3E6A" w:rsidP="00CC3E6A">
      <w:pPr>
        <w:pStyle w:val="a4"/>
        <w:tabs>
          <w:tab w:val="left" w:pos="798"/>
        </w:tabs>
        <w:ind w:left="563" w:right="20"/>
        <w:jc w:val="both"/>
        <w:rPr>
          <w:sz w:val="26"/>
          <w:szCs w:val="26"/>
        </w:rPr>
      </w:pPr>
      <w:r w:rsidRPr="00F46977">
        <w:rPr>
          <w:sz w:val="26"/>
          <w:szCs w:val="26"/>
        </w:rPr>
        <w:t xml:space="preserve"> 5)субсидии на компенсацию затрат субъектов малого и среднего предпринимательства на электроэнергию</w:t>
      </w:r>
      <w:proofErr w:type="gramStart"/>
      <w:r w:rsidRPr="00F46977">
        <w:rPr>
          <w:sz w:val="26"/>
          <w:szCs w:val="26"/>
        </w:rPr>
        <w:t>.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 xml:space="preserve"> по видам экономической деятельности):</w:t>
      </w:r>
    </w:p>
    <w:p w:rsidR="00CC3E6A" w:rsidRPr="00855C2D" w:rsidRDefault="00CC3E6A" w:rsidP="00CC3E6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855C2D">
        <w:rPr>
          <w:rFonts w:ascii="Times New Roman" w:hAnsi="Times New Roman"/>
          <w:sz w:val="26"/>
          <w:szCs w:val="26"/>
        </w:rPr>
        <w:t>производства хлебопечения;</w:t>
      </w:r>
    </w:p>
    <w:p w:rsidR="00CC3E6A" w:rsidRPr="00855C2D" w:rsidRDefault="00CC3E6A" w:rsidP="00CC3E6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855C2D">
        <w:rPr>
          <w:rFonts w:ascii="Times New Roman" w:hAnsi="Times New Roman"/>
          <w:sz w:val="26"/>
          <w:szCs w:val="26"/>
        </w:rPr>
        <w:t>производства изделий народных художественных промыслов;</w:t>
      </w:r>
    </w:p>
    <w:p w:rsidR="00291F54" w:rsidRPr="00CC3E6A" w:rsidRDefault="00CC3E6A" w:rsidP="00CC3E6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855C2D">
        <w:rPr>
          <w:rFonts w:ascii="Times New Roman" w:hAnsi="Times New Roman"/>
          <w:sz w:val="26"/>
          <w:szCs w:val="26"/>
        </w:rPr>
        <w:t>ремонта  бытовых изделий.</w:t>
      </w:r>
    </w:p>
    <w:p w:rsidR="00E82618" w:rsidRPr="00E82618" w:rsidRDefault="00E82618" w:rsidP="00291F54">
      <w:pPr>
        <w:pStyle w:val="a4"/>
        <w:jc w:val="both"/>
        <w:rPr>
          <w:rStyle w:val="a8"/>
          <w:sz w:val="26"/>
          <w:szCs w:val="26"/>
        </w:rPr>
      </w:pPr>
      <w:r>
        <w:rPr>
          <w:rStyle w:val="a8"/>
          <w:b w:val="0"/>
          <w:sz w:val="26"/>
          <w:szCs w:val="26"/>
        </w:rPr>
        <w:t xml:space="preserve">                                       </w:t>
      </w:r>
      <w:r w:rsidRPr="00E82618">
        <w:rPr>
          <w:rStyle w:val="a8"/>
          <w:sz w:val="26"/>
          <w:szCs w:val="26"/>
        </w:rPr>
        <w:t>ДОРОЖНОЕ ХОЗЯЙСТВО</w:t>
      </w:r>
    </w:p>
    <w:p w:rsidR="00E82618" w:rsidRPr="00E82618" w:rsidRDefault="00E82618" w:rsidP="00E82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618">
        <w:rPr>
          <w:rFonts w:ascii="Times New Roman" w:hAnsi="Times New Roman" w:cs="Times New Roman"/>
          <w:sz w:val="24"/>
          <w:szCs w:val="24"/>
        </w:rPr>
        <w:t>Протяженность сети автомобильных дорог общего пользования Муезерского района составляет 592,6 км автодорог (519.6 км с твердым покрытием). Из общей сети автомобильных дорог района имеются следующие виды:</w:t>
      </w:r>
    </w:p>
    <w:p w:rsidR="00E82618" w:rsidRPr="00E82618" w:rsidRDefault="00E82618" w:rsidP="00E82618">
      <w:pPr>
        <w:pStyle w:val="1"/>
        <w:rPr>
          <w:rFonts w:ascii="Times New Roman" w:hAnsi="Times New Roman"/>
          <w:sz w:val="24"/>
          <w:szCs w:val="24"/>
        </w:rPr>
      </w:pPr>
      <w:r w:rsidRPr="00E82618">
        <w:rPr>
          <w:rFonts w:ascii="Times New Roman" w:hAnsi="Times New Roman"/>
          <w:sz w:val="24"/>
          <w:szCs w:val="24"/>
        </w:rPr>
        <w:t>- с асфальтобетонным покрытием протяженность составляет 144,4 км (25 %);</w:t>
      </w:r>
    </w:p>
    <w:p w:rsidR="00E82618" w:rsidRPr="00E82618" w:rsidRDefault="00E82618" w:rsidP="00E82618">
      <w:pPr>
        <w:pStyle w:val="1"/>
        <w:rPr>
          <w:rFonts w:ascii="Times New Roman" w:hAnsi="Times New Roman"/>
          <w:sz w:val="24"/>
          <w:szCs w:val="24"/>
        </w:rPr>
      </w:pPr>
      <w:r w:rsidRPr="00E82618">
        <w:rPr>
          <w:rFonts w:ascii="Times New Roman" w:hAnsi="Times New Roman"/>
          <w:sz w:val="24"/>
          <w:szCs w:val="24"/>
        </w:rPr>
        <w:t>- с гравийным и щебеночным покрытием - 375,2 км (63 %);</w:t>
      </w:r>
    </w:p>
    <w:p w:rsidR="00E82618" w:rsidRPr="00E82618" w:rsidRDefault="00E82618" w:rsidP="00E82618">
      <w:pPr>
        <w:pStyle w:val="1"/>
        <w:rPr>
          <w:rFonts w:ascii="Times New Roman" w:hAnsi="Times New Roman"/>
          <w:sz w:val="24"/>
          <w:szCs w:val="24"/>
        </w:rPr>
      </w:pPr>
      <w:r w:rsidRPr="00E82618">
        <w:rPr>
          <w:rFonts w:ascii="Times New Roman" w:hAnsi="Times New Roman"/>
          <w:sz w:val="24"/>
          <w:szCs w:val="24"/>
        </w:rPr>
        <w:t>- грунтовые 73,0 км (12 %)</w:t>
      </w:r>
    </w:p>
    <w:p w:rsidR="00E82618" w:rsidRPr="00B861BA" w:rsidRDefault="00E82618" w:rsidP="00E82618">
      <w:pPr>
        <w:spacing w:after="120"/>
        <w:ind w:firstLine="709"/>
        <w:jc w:val="center"/>
      </w:pPr>
      <w:r w:rsidRPr="00B861BA">
        <w:t>Автомобильные дороги регионального значения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8"/>
        <w:gridCol w:w="2232"/>
      </w:tblGrid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 xml:space="preserve"> Автодорога 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 xml:space="preserve">Протяженность, </w:t>
            </w:r>
            <w:proofErr w:type="gramStart"/>
            <w:r w:rsidRPr="00B861BA">
              <w:t>км</w:t>
            </w:r>
            <w:proofErr w:type="gramEnd"/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roofErr w:type="spellStart"/>
            <w:r w:rsidRPr="00B861BA">
              <w:lastRenderedPageBreak/>
              <w:t>Кочкома-Тикша-Ледмозеро-Костомукша-Госграница</w:t>
            </w:r>
            <w:proofErr w:type="spellEnd"/>
            <w:r w:rsidRPr="00B861BA">
              <w:t>, км 64-169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102.8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r w:rsidRPr="00B861BA">
              <w:t xml:space="preserve">Подъезд к </w:t>
            </w:r>
            <w:proofErr w:type="spellStart"/>
            <w:r w:rsidRPr="00B861BA">
              <w:t>Кимасозеро</w:t>
            </w:r>
            <w:proofErr w:type="spellEnd"/>
            <w:r w:rsidRPr="00B861BA">
              <w:t>, км 0-16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15.6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r w:rsidRPr="00B861BA">
              <w:t xml:space="preserve">Подъезд к </w:t>
            </w:r>
            <w:proofErr w:type="spellStart"/>
            <w:r w:rsidRPr="00B861BA">
              <w:t>Ледмозеро</w:t>
            </w:r>
            <w:proofErr w:type="spellEnd"/>
            <w:r w:rsidRPr="00B861BA">
              <w:t>, км 24-26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1.6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r w:rsidRPr="00B861BA">
              <w:t xml:space="preserve">Подъезд к </w:t>
            </w:r>
            <w:proofErr w:type="spellStart"/>
            <w:r w:rsidRPr="00B861BA">
              <w:t>Ондозеро</w:t>
            </w:r>
            <w:proofErr w:type="spellEnd"/>
            <w:r w:rsidRPr="00B861BA">
              <w:t>, км 0-37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37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roofErr w:type="spellStart"/>
            <w:r w:rsidRPr="00B861BA">
              <w:t>Муезерский-Гимолы-Поросозеро</w:t>
            </w:r>
            <w:proofErr w:type="spellEnd"/>
            <w:r w:rsidRPr="00B861BA">
              <w:t>, км 0-153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154.2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r w:rsidRPr="00B861BA">
              <w:t>Подъезд к п</w:t>
            </w:r>
            <w:proofErr w:type="gramStart"/>
            <w:r w:rsidRPr="00B861BA">
              <w:t>.М</w:t>
            </w:r>
            <w:proofErr w:type="gramEnd"/>
            <w:r w:rsidRPr="00B861BA">
              <w:t>уезерский, км 0-13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14.6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r w:rsidRPr="00B861BA">
              <w:t>Реболы-Лендеры-Госграница, км 0-87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88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roofErr w:type="spellStart"/>
            <w:r w:rsidRPr="00B861BA">
              <w:t>Муезерский-Гимолы-Поросозеро</w:t>
            </w:r>
            <w:proofErr w:type="spellEnd"/>
            <w:r w:rsidRPr="00B861BA">
              <w:t xml:space="preserve"> км 92 – Лендеры, км 0-63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64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roofErr w:type="gramStart"/>
            <w:r w:rsidRPr="00B861BA">
              <w:t>Тикша-Реболы</w:t>
            </w:r>
            <w:proofErr w:type="gramEnd"/>
            <w:r w:rsidRPr="00B861BA">
              <w:t>, км 0-112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112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roofErr w:type="spellStart"/>
            <w:r w:rsidRPr="00B861BA">
              <w:t>Суккозеро-п</w:t>
            </w:r>
            <w:proofErr w:type="gramStart"/>
            <w:r w:rsidRPr="00B861BA">
              <w:t>.ж</w:t>
            </w:r>
            <w:proofErr w:type="gramEnd"/>
            <w:r w:rsidRPr="00B861BA">
              <w:t>елезнодорожников</w:t>
            </w:r>
            <w:proofErr w:type="spellEnd"/>
            <w:r w:rsidRPr="00B861BA">
              <w:t>, км 0-3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2.8</w:t>
            </w:r>
          </w:p>
        </w:tc>
      </w:tr>
      <w:tr w:rsidR="00E82618" w:rsidRPr="00B861BA" w:rsidTr="00C02D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r w:rsidRPr="00B861BA">
              <w:t>Итого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18" w:rsidRPr="00B861BA" w:rsidRDefault="00E82618" w:rsidP="00C02DF0">
            <w:pPr>
              <w:jc w:val="center"/>
            </w:pPr>
            <w:r w:rsidRPr="00B861BA">
              <w:t>592.6</w:t>
            </w:r>
          </w:p>
        </w:tc>
      </w:tr>
    </w:tbl>
    <w:p w:rsidR="00E82618" w:rsidRPr="00E82618" w:rsidRDefault="00E82618" w:rsidP="00E82618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618">
        <w:rPr>
          <w:rFonts w:ascii="Times New Roman" w:hAnsi="Times New Roman" w:cs="Times New Roman"/>
          <w:sz w:val="24"/>
          <w:szCs w:val="24"/>
        </w:rPr>
        <w:t xml:space="preserve">Протяженность мостов – 907,96 пм. Из них капитальные – 415,96 пм (11 </w:t>
      </w:r>
      <w:proofErr w:type="spellStart"/>
      <w:proofErr w:type="gramStart"/>
      <w:r w:rsidRPr="00E82618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E82618">
        <w:rPr>
          <w:rFonts w:ascii="Times New Roman" w:hAnsi="Times New Roman" w:cs="Times New Roman"/>
          <w:sz w:val="24"/>
          <w:szCs w:val="24"/>
        </w:rPr>
        <w:t xml:space="preserve">), некапитальные (деревянные, металлодеревянные) – 492,0 пм (31 </w:t>
      </w:r>
      <w:proofErr w:type="spellStart"/>
      <w:r w:rsidRPr="00E82618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E8261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82618" w:rsidRPr="00E82618" w:rsidRDefault="00E82618" w:rsidP="00E8261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82618">
        <w:rPr>
          <w:rFonts w:ascii="Times New Roman" w:hAnsi="Times New Roman" w:cs="Times New Roman"/>
          <w:sz w:val="24"/>
          <w:szCs w:val="24"/>
          <w:u w:val="single"/>
        </w:rPr>
        <w:t>Плановый ремонт мостов в 2019г.:</w:t>
      </w:r>
    </w:p>
    <w:p w:rsidR="00B92944" w:rsidRDefault="00B92944" w:rsidP="00B92944">
      <w:pPr>
        <w:pStyle w:val="ab"/>
        <w:numPr>
          <w:ilvl w:val="0"/>
          <w:numId w:val="3"/>
        </w:numPr>
        <w:spacing w:after="200" w:line="276" w:lineRule="auto"/>
        <w:jc w:val="both"/>
      </w:pPr>
      <w:r>
        <w:t xml:space="preserve">Строительство мостов в 2019 году: </w:t>
      </w:r>
    </w:p>
    <w:p w:rsidR="00B92944" w:rsidRDefault="00B92944" w:rsidP="00B92944">
      <w:pPr>
        <w:pStyle w:val="ab"/>
        <w:jc w:val="both"/>
      </w:pPr>
      <w:r>
        <w:t xml:space="preserve">Автомобильная дорога </w:t>
      </w:r>
      <w:proofErr w:type="gramStart"/>
      <w:r>
        <w:t>Тикша-Реболы</w:t>
      </w:r>
      <w:proofErr w:type="gramEnd"/>
      <w:r>
        <w:t xml:space="preserve"> 81 км + 960 м,</w:t>
      </w:r>
    </w:p>
    <w:p w:rsidR="00B92944" w:rsidRDefault="00B92944" w:rsidP="00B92944">
      <w:pPr>
        <w:pStyle w:val="ab"/>
        <w:jc w:val="both"/>
      </w:pPr>
      <w:r>
        <w:t>Реболы-Лендеры-Госграница 37 км + 800,</w:t>
      </w:r>
    </w:p>
    <w:p w:rsidR="00B92944" w:rsidRDefault="00B92944" w:rsidP="00B92944">
      <w:pPr>
        <w:pStyle w:val="ab"/>
        <w:jc w:val="both"/>
      </w:pPr>
      <w:proofErr w:type="spellStart"/>
      <w:r>
        <w:t>Муезерский-Гимолы-Поросозеро</w:t>
      </w:r>
      <w:proofErr w:type="spellEnd"/>
      <w:r>
        <w:t xml:space="preserve"> 28 км + 400 м,</w:t>
      </w:r>
    </w:p>
    <w:p w:rsidR="00B92944" w:rsidRDefault="00B92944" w:rsidP="00B92944">
      <w:pPr>
        <w:pStyle w:val="ab"/>
        <w:jc w:val="both"/>
      </w:pPr>
      <w:r>
        <w:t xml:space="preserve">Отремонтировано дорожного полотна </w:t>
      </w:r>
      <w:proofErr w:type="gramStart"/>
      <w:r>
        <w:t>на</w:t>
      </w:r>
      <w:proofErr w:type="gramEnd"/>
      <w:r>
        <w:t xml:space="preserve"> а/</w:t>
      </w:r>
      <w:proofErr w:type="spellStart"/>
      <w:r>
        <w:t>д</w:t>
      </w:r>
      <w:proofErr w:type="spellEnd"/>
      <w:r>
        <w:t xml:space="preserve"> </w:t>
      </w:r>
      <w:proofErr w:type="spellStart"/>
      <w:r>
        <w:t>Кочкома-Тикша-Ледмозеро-Костомукша-Госграница</w:t>
      </w:r>
      <w:proofErr w:type="spellEnd"/>
    </w:p>
    <w:p w:rsidR="00B92944" w:rsidRDefault="00B92944" w:rsidP="00B92944">
      <w:pPr>
        <w:pStyle w:val="ab"/>
        <w:jc w:val="both"/>
      </w:pPr>
      <w:r>
        <w:t>Отремонтировано дорожное полотно на подъезде к п. Муезерский 10 км на протяжении 1,5 км.</w:t>
      </w:r>
    </w:p>
    <w:p w:rsidR="00B92944" w:rsidRDefault="00B92944" w:rsidP="00B92944">
      <w:pPr>
        <w:pStyle w:val="ab"/>
        <w:jc w:val="both"/>
      </w:pPr>
    </w:p>
    <w:p w:rsidR="00B92944" w:rsidRDefault="00B92944" w:rsidP="00B92944">
      <w:pPr>
        <w:pStyle w:val="ab"/>
        <w:jc w:val="both"/>
      </w:pPr>
      <w:r>
        <w:t>2. Вырубка древесно-кустарниковой растительности произведена по следующим автомобильным дорогам:</w:t>
      </w:r>
    </w:p>
    <w:p w:rsidR="00B92944" w:rsidRDefault="00B92944" w:rsidP="00B92944">
      <w:pPr>
        <w:pStyle w:val="ab"/>
        <w:jc w:val="both"/>
      </w:pPr>
      <w:r>
        <w:t xml:space="preserve">- </w:t>
      </w:r>
      <w:proofErr w:type="gramStart"/>
      <w:r>
        <w:t>Тикша-Реболы</w:t>
      </w:r>
      <w:proofErr w:type="gramEnd"/>
      <w:r>
        <w:t xml:space="preserve"> – 1 га;</w:t>
      </w:r>
    </w:p>
    <w:p w:rsidR="00B92944" w:rsidRDefault="00B92944" w:rsidP="00B92944">
      <w:pPr>
        <w:pStyle w:val="ab"/>
        <w:jc w:val="both"/>
      </w:pPr>
      <w:r>
        <w:t xml:space="preserve">- </w:t>
      </w:r>
      <w:proofErr w:type="spellStart"/>
      <w:r>
        <w:t>Муезерский-Гимолы-Поросозро</w:t>
      </w:r>
      <w:proofErr w:type="spellEnd"/>
      <w:r>
        <w:t xml:space="preserve"> – 4,5 га;</w:t>
      </w:r>
    </w:p>
    <w:p w:rsidR="00B92944" w:rsidRDefault="00B92944" w:rsidP="00B92944">
      <w:pPr>
        <w:pStyle w:val="ab"/>
        <w:jc w:val="both"/>
      </w:pPr>
      <w:r>
        <w:t>- «</w:t>
      </w:r>
      <w:proofErr w:type="spellStart"/>
      <w:r>
        <w:t>Муезерский-Гимолы-Поросозро</w:t>
      </w:r>
      <w:proofErr w:type="spellEnd"/>
      <w:r>
        <w:t>», км 92-Лендеры – 4,5 га;</w:t>
      </w:r>
    </w:p>
    <w:p w:rsidR="00B92944" w:rsidRDefault="00B92944" w:rsidP="00B92944">
      <w:pPr>
        <w:pStyle w:val="ab"/>
        <w:jc w:val="both"/>
      </w:pPr>
      <w:r>
        <w:t>- Реболы-Лендеры-госграница – 0,18 га;</w:t>
      </w:r>
    </w:p>
    <w:p w:rsidR="00B92944" w:rsidRDefault="00B92944" w:rsidP="00B92944">
      <w:pPr>
        <w:pStyle w:val="ab"/>
        <w:jc w:val="both"/>
      </w:pPr>
      <w:r>
        <w:t>- Подъезд к п. Муезерский – 0,15 га;</w:t>
      </w:r>
    </w:p>
    <w:p w:rsidR="00B92944" w:rsidRDefault="00B92944" w:rsidP="00B92944">
      <w:pPr>
        <w:pStyle w:val="ab"/>
        <w:jc w:val="both"/>
      </w:pPr>
      <w:r>
        <w:t xml:space="preserve">- подъезд к оз. </w:t>
      </w:r>
      <w:proofErr w:type="spellStart"/>
      <w:r>
        <w:t>Мергубское</w:t>
      </w:r>
      <w:proofErr w:type="spellEnd"/>
      <w:r>
        <w:t xml:space="preserve"> – 0,3 га;</w:t>
      </w:r>
    </w:p>
    <w:p w:rsidR="00B92944" w:rsidRDefault="00B92944" w:rsidP="00B92944">
      <w:pPr>
        <w:pStyle w:val="ab"/>
        <w:jc w:val="both"/>
      </w:pPr>
      <w:r>
        <w:t>3. Проблемы в поселениях является расчистка дорог в зимний период это связано с изношенностью техники, которая имеется или ее отсутствием.</w:t>
      </w:r>
    </w:p>
    <w:p w:rsidR="00FC612D" w:rsidRDefault="00FC612D" w:rsidP="00FC612D">
      <w:pPr>
        <w:pStyle w:val="ab"/>
      </w:pPr>
    </w:p>
    <w:p w:rsidR="00FC612D" w:rsidRPr="00FC612D" w:rsidRDefault="00FC612D" w:rsidP="00FC612D">
      <w:pPr>
        <w:pStyle w:val="ab"/>
        <w:rPr>
          <w:b/>
        </w:rPr>
      </w:pPr>
      <w:r>
        <w:t xml:space="preserve">                                       </w:t>
      </w:r>
      <w:r w:rsidRPr="00FC612D">
        <w:rPr>
          <w:b/>
        </w:rPr>
        <w:t>ТРАНСПОРТ</w:t>
      </w:r>
    </w:p>
    <w:p w:rsidR="00C20A09" w:rsidRDefault="00C20A09" w:rsidP="00C20A09">
      <w:pPr>
        <w:pStyle w:val="a4"/>
        <w:jc w:val="both"/>
        <w:rPr>
          <w:rStyle w:val="blk"/>
        </w:rPr>
      </w:pPr>
      <w:r>
        <w:rPr>
          <w:rStyle w:val="blk"/>
        </w:rPr>
        <w:t>О</w:t>
      </w:r>
      <w:r w:rsidRPr="00FF7A76">
        <w:rPr>
          <w:rStyle w:val="blk"/>
        </w:rPr>
        <w:t>рганизация маршрутов регулярных пассажирских перевозок на территории Муезерского района в настоящее время не представляется возможной.</w:t>
      </w:r>
    </w:p>
    <w:p w:rsidR="00C20A09" w:rsidRPr="00C20A09" w:rsidRDefault="00C20A09" w:rsidP="00C20A09">
      <w:pPr>
        <w:pStyle w:val="a4"/>
        <w:jc w:val="both"/>
      </w:pPr>
      <w:r w:rsidRPr="00C20A09">
        <w:t xml:space="preserve">Основная часть </w:t>
      </w:r>
      <w:proofErr w:type="spellStart"/>
      <w:r w:rsidRPr="00C20A09">
        <w:t>межпоселенческих</w:t>
      </w:r>
      <w:proofErr w:type="spellEnd"/>
      <w:r w:rsidRPr="00C20A09">
        <w:t xml:space="preserve"> дорог в Муезерском районе относится к </w:t>
      </w:r>
      <w:r w:rsidRPr="00C20A09">
        <w:rPr>
          <w:lang w:val="en-US"/>
        </w:rPr>
        <w:t>V</w:t>
      </w:r>
      <w:r w:rsidRPr="00C20A09">
        <w:t xml:space="preserve"> категории. </w:t>
      </w:r>
    </w:p>
    <w:p w:rsidR="00C20A09" w:rsidRDefault="00C20A09" w:rsidP="00C20A09">
      <w:pPr>
        <w:ind w:firstLine="708"/>
        <w:jc w:val="both"/>
        <w:rPr>
          <w:rStyle w:val="blk"/>
        </w:rPr>
      </w:pPr>
      <w:proofErr w:type="gramStart"/>
      <w:r w:rsidRPr="00C20A09">
        <w:rPr>
          <w:rFonts w:ascii="Times New Roman" w:hAnsi="Times New Roman" w:cs="Times New Roman"/>
          <w:sz w:val="24"/>
          <w:szCs w:val="24"/>
        </w:rPr>
        <w:lastRenderedPageBreak/>
        <w:t>В соответствии с п. 61 Приказа Министерства транспорта РФ от 15 января 2014 г. №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</w:t>
      </w:r>
      <w:proofErr w:type="gramEnd"/>
      <w:r w:rsidRPr="00C20A09">
        <w:rPr>
          <w:rFonts w:ascii="Times New Roman" w:hAnsi="Times New Roman" w:cs="Times New Roman"/>
          <w:sz w:val="24"/>
          <w:szCs w:val="24"/>
        </w:rPr>
        <w:t xml:space="preserve">" </w:t>
      </w:r>
      <w:r w:rsidRPr="00C20A09">
        <w:rPr>
          <w:rStyle w:val="blk"/>
          <w:rFonts w:ascii="Times New Roman" w:hAnsi="Times New Roman" w:cs="Times New Roman"/>
          <w:sz w:val="24"/>
          <w:szCs w:val="24"/>
        </w:rPr>
        <w:t>маршруты регулярных перевозок пассажиров автобусами организуются на автомобильных дорогах I - IV категорий. Регулярное автобусное движение на участках дорог V категории может быть организовано в целях осуществления автобусных перевозок на подъездах к сельским населенным пунктам автобусами, относящимися к категории транспортных средств М</w:t>
      </w:r>
      <w:proofErr w:type="gramStart"/>
      <w:r w:rsidRPr="00C20A09">
        <w:rPr>
          <w:rStyle w:val="blk"/>
          <w:rFonts w:ascii="Times New Roman" w:hAnsi="Times New Roman" w:cs="Times New Roman"/>
          <w:sz w:val="24"/>
          <w:szCs w:val="24"/>
        </w:rPr>
        <w:t>2</w:t>
      </w:r>
      <w:proofErr w:type="gramEnd"/>
      <w:r w:rsidRPr="00C20A09">
        <w:rPr>
          <w:rStyle w:val="blk"/>
          <w:rFonts w:ascii="Times New Roman" w:hAnsi="Times New Roman" w:cs="Times New Roman"/>
          <w:sz w:val="24"/>
          <w:szCs w:val="24"/>
        </w:rPr>
        <w:t>, при наличии на участках таких дорог твердого дорожного покрытия</w:t>
      </w:r>
      <w:r w:rsidRPr="00FF7A76">
        <w:rPr>
          <w:rStyle w:val="blk"/>
        </w:rPr>
        <w:t xml:space="preserve">. </w:t>
      </w:r>
    </w:p>
    <w:p w:rsidR="00794F6B" w:rsidRPr="00794F6B" w:rsidRDefault="00794F6B" w:rsidP="00794F6B">
      <w:pPr>
        <w:pStyle w:val="1"/>
        <w:rPr>
          <w:rFonts w:ascii="Times New Roman" w:hAnsi="Times New Roman"/>
          <w:sz w:val="24"/>
          <w:szCs w:val="24"/>
        </w:rPr>
      </w:pPr>
      <w:r w:rsidRPr="00794F6B">
        <w:rPr>
          <w:rFonts w:ascii="Times New Roman" w:hAnsi="Times New Roman"/>
          <w:sz w:val="24"/>
          <w:szCs w:val="24"/>
        </w:rPr>
        <w:t xml:space="preserve">Администрация Муезерского района </w:t>
      </w:r>
      <w:r>
        <w:rPr>
          <w:rFonts w:ascii="Times New Roman" w:hAnsi="Times New Roman"/>
          <w:sz w:val="24"/>
          <w:szCs w:val="24"/>
        </w:rPr>
        <w:t xml:space="preserve"> проводит </w:t>
      </w:r>
      <w:r w:rsidRPr="00794F6B">
        <w:rPr>
          <w:rFonts w:ascii="Times New Roman" w:hAnsi="Times New Roman"/>
          <w:sz w:val="24"/>
          <w:szCs w:val="24"/>
        </w:rPr>
        <w:t xml:space="preserve"> работу по поиску частных перевозчиков, но пока таких предложе</w:t>
      </w:r>
      <w:r>
        <w:rPr>
          <w:rFonts w:ascii="Times New Roman" w:hAnsi="Times New Roman"/>
          <w:sz w:val="24"/>
          <w:szCs w:val="24"/>
        </w:rPr>
        <w:t>ний немного, т.к. нет экономики.</w:t>
      </w:r>
    </w:p>
    <w:p w:rsidR="00D7460F" w:rsidRPr="00D7460F" w:rsidRDefault="00D7460F" w:rsidP="00794F6B">
      <w:pPr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D7460F">
        <w:rPr>
          <w:rStyle w:val="blk"/>
          <w:rFonts w:ascii="Times New Roman" w:hAnsi="Times New Roman" w:cs="Times New Roman"/>
          <w:sz w:val="24"/>
          <w:szCs w:val="24"/>
        </w:rPr>
        <w:t>На сегодняшний день пассажирские перевозки  по заказу осуществляет ООО «Экспресс»</w:t>
      </w:r>
      <w:r w:rsidR="008211E8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:rsidR="00291F54" w:rsidRPr="005A3BEC" w:rsidRDefault="00291F54" w:rsidP="00291F54">
      <w:pPr>
        <w:pStyle w:val="a4"/>
        <w:jc w:val="both"/>
        <w:rPr>
          <w:rStyle w:val="a8"/>
          <w:sz w:val="26"/>
          <w:szCs w:val="26"/>
        </w:rPr>
      </w:pPr>
      <w:r w:rsidRPr="005A3BEC">
        <w:rPr>
          <w:rStyle w:val="a8"/>
          <w:b w:val="0"/>
          <w:sz w:val="26"/>
          <w:szCs w:val="26"/>
        </w:rPr>
        <w:t xml:space="preserve">                                       </w:t>
      </w:r>
      <w:r w:rsidR="005A62D5">
        <w:rPr>
          <w:rStyle w:val="a8"/>
          <w:b w:val="0"/>
          <w:sz w:val="26"/>
          <w:szCs w:val="26"/>
        </w:rPr>
        <w:t xml:space="preserve">            </w:t>
      </w:r>
      <w:r w:rsidRPr="005A3BEC">
        <w:rPr>
          <w:rStyle w:val="a8"/>
          <w:sz w:val="26"/>
          <w:szCs w:val="26"/>
        </w:rPr>
        <w:t xml:space="preserve">ТОРГОВЛЯ </w:t>
      </w:r>
    </w:p>
    <w:p w:rsidR="00452C89" w:rsidRPr="00E83850" w:rsidRDefault="00452C89" w:rsidP="00291F54">
      <w:pPr>
        <w:pStyle w:val="a4"/>
        <w:jc w:val="both"/>
        <w:rPr>
          <w:rStyle w:val="a8"/>
          <w:b w:val="0"/>
        </w:rPr>
      </w:pPr>
      <w:r>
        <w:rPr>
          <w:rStyle w:val="a8"/>
          <w:b w:val="0"/>
        </w:rPr>
        <w:t>Оборот розничной торговли</w:t>
      </w:r>
      <w:r w:rsidR="00291F54" w:rsidRPr="00E83850">
        <w:rPr>
          <w:rStyle w:val="a8"/>
          <w:b w:val="0"/>
        </w:rPr>
        <w:t xml:space="preserve">  за </w:t>
      </w:r>
      <w:r w:rsidR="00815464">
        <w:rPr>
          <w:rStyle w:val="a8"/>
          <w:b w:val="0"/>
        </w:rPr>
        <w:t xml:space="preserve"> </w:t>
      </w:r>
      <w:r w:rsidR="00AB5144">
        <w:rPr>
          <w:rStyle w:val="a8"/>
          <w:b w:val="0"/>
        </w:rPr>
        <w:t xml:space="preserve"> 2019</w:t>
      </w:r>
      <w:r w:rsidR="00291F54" w:rsidRPr="00E83850">
        <w:rPr>
          <w:rStyle w:val="a8"/>
          <w:b w:val="0"/>
        </w:rPr>
        <w:t xml:space="preserve">  г. </w:t>
      </w:r>
      <w:r w:rsidR="00815464">
        <w:rPr>
          <w:rStyle w:val="a8"/>
          <w:b w:val="0"/>
        </w:rPr>
        <w:t>составил   910,5</w:t>
      </w:r>
      <w:r w:rsidR="00547A1A" w:rsidRPr="00547A1A">
        <w:rPr>
          <w:rStyle w:val="a8"/>
          <w:b w:val="0"/>
        </w:rPr>
        <w:t xml:space="preserve"> </w:t>
      </w:r>
      <w:r w:rsidR="00AB5144">
        <w:rPr>
          <w:rStyle w:val="a8"/>
          <w:b w:val="0"/>
        </w:rPr>
        <w:t xml:space="preserve"> </w:t>
      </w:r>
      <w:proofErr w:type="spellStart"/>
      <w:r w:rsidR="00AB5144">
        <w:rPr>
          <w:rStyle w:val="a8"/>
          <w:b w:val="0"/>
        </w:rPr>
        <w:t>млн</w:t>
      </w:r>
      <w:proofErr w:type="gramStart"/>
      <w:r w:rsidR="00AB5144">
        <w:rPr>
          <w:rStyle w:val="a8"/>
          <w:b w:val="0"/>
        </w:rPr>
        <w:t>.р</w:t>
      </w:r>
      <w:proofErr w:type="gramEnd"/>
      <w:r w:rsidR="00AB5144">
        <w:rPr>
          <w:rStyle w:val="a8"/>
          <w:b w:val="0"/>
        </w:rPr>
        <w:t>уб</w:t>
      </w:r>
      <w:proofErr w:type="spellEnd"/>
      <w:r>
        <w:rPr>
          <w:rStyle w:val="a8"/>
          <w:b w:val="0"/>
        </w:rPr>
        <w:t>,</w:t>
      </w:r>
      <w:r w:rsidR="00AB5144">
        <w:rPr>
          <w:rStyle w:val="a8"/>
          <w:b w:val="0"/>
        </w:rPr>
        <w:t xml:space="preserve"> что   на  21,9</w:t>
      </w:r>
      <w:r w:rsidR="00547A1A">
        <w:rPr>
          <w:rStyle w:val="a8"/>
          <w:b w:val="0"/>
        </w:rPr>
        <w:t xml:space="preserve"> </w:t>
      </w:r>
      <w:r>
        <w:rPr>
          <w:rStyle w:val="a8"/>
          <w:b w:val="0"/>
        </w:rPr>
        <w:t>%</w:t>
      </w:r>
      <w:r w:rsidR="00AB5144">
        <w:rPr>
          <w:rStyle w:val="a8"/>
          <w:b w:val="0"/>
        </w:rPr>
        <w:t xml:space="preserve"> больше   аналогичного уровня 2018  г.</w:t>
      </w:r>
      <w:r w:rsidR="00815464">
        <w:rPr>
          <w:rStyle w:val="a8"/>
          <w:b w:val="0"/>
        </w:rPr>
        <w:t xml:space="preserve">  Оборот общественного питания -</w:t>
      </w:r>
      <w:r w:rsidR="00654401">
        <w:rPr>
          <w:rStyle w:val="a8"/>
          <w:b w:val="0"/>
        </w:rPr>
        <w:t xml:space="preserve"> </w:t>
      </w:r>
      <w:r w:rsidR="00815464">
        <w:rPr>
          <w:rStyle w:val="a8"/>
          <w:b w:val="0"/>
        </w:rPr>
        <w:t xml:space="preserve">21,9  млн.рублей </w:t>
      </w:r>
    </w:p>
    <w:p w:rsidR="0081290E" w:rsidRPr="00E83850" w:rsidRDefault="0081290E" w:rsidP="0081290E">
      <w:pPr>
        <w:pStyle w:val="a4"/>
        <w:jc w:val="both"/>
        <w:rPr>
          <w:bCs/>
        </w:rPr>
      </w:pPr>
      <w:r w:rsidRPr="00E83850">
        <w:t>Потребительский рынок Муезерского муниципального района остаётся стабильным, но не отличается высоким уровнем товарной насыщенности. На  потребительском рынке района осуществляют свою деятельность более 120 юридических лиц и индивидуальных предпринимателей. На предприятиях потреби</w:t>
      </w:r>
      <w:r w:rsidR="00803CCA">
        <w:t>тельского рынка трудятся свыше 4</w:t>
      </w:r>
      <w:r w:rsidRPr="00E83850">
        <w:t>00 человек.</w:t>
      </w:r>
    </w:p>
    <w:p w:rsidR="0081290E" w:rsidRPr="00E83850" w:rsidRDefault="00512458" w:rsidP="0081290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Розничная сеть в 2019 году </w:t>
      </w:r>
      <w:r w:rsidR="0081290E" w:rsidRPr="00E83850">
        <w:rPr>
          <w:rFonts w:ascii="Times New Roman" w:hAnsi="Times New Roman" w:cs="Times New Roman"/>
          <w:sz w:val="24"/>
          <w:szCs w:val="24"/>
        </w:rPr>
        <w:t xml:space="preserve"> насчитывает 123 магазина, торговой площадью свыше 5 тыс. кв.м. </w:t>
      </w:r>
    </w:p>
    <w:p w:rsidR="0081290E" w:rsidRDefault="00512458" w:rsidP="0081290E">
      <w:pPr>
        <w:ind w:firstLine="18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</w:t>
      </w:r>
      <w:r w:rsidR="0081290E" w:rsidRPr="00E83850">
        <w:rPr>
          <w:rFonts w:ascii="Times New Roman" w:hAnsi="Times New Roman" w:cs="Times New Roman"/>
          <w:sz w:val="24"/>
          <w:szCs w:val="24"/>
        </w:rPr>
        <w:t>етодом самообслуживания на территории района осуществляет деятельность 25 магазинов, из них 6 продовольственных магазинов, 15 непродовольственных магазина и 3 магазина со смешанным ассортиментом.</w:t>
      </w:r>
    </w:p>
    <w:p w:rsidR="00452C89" w:rsidRPr="00E83850" w:rsidRDefault="00452C89" w:rsidP="0081290E">
      <w:pPr>
        <w:ind w:firstLine="18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минимальном нормативе обеспеченности населения площадью стационарных торговых объектов 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1000 человек составляет 399,3 кв.м , фактическая обеспеченность населения Муезерского района составляет 558 кв.м.</w:t>
      </w:r>
    </w:p>
    <w:p w:rsidR="0081290E" w:rsidRPr="00E83850" w:rsidRDefault="0081290E" w:rsidP="0081290E">
      <w:pPr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850">
        <w:rPr>
          <w:rFonts w:ascii="Times New Roman" w:hAnsi="Times New Roman" w:cs="Times New Roman"/>
          <w:sz w:val="24"/>
          <w:szCs w:val="24"/>
        </w:rPr>
        <w:t>На данный момент на территории района  функционируют 3 магазина магазинов федеральных торговых сетей с различным ассортиментом, представленных следующими торговыми сетями: «Магнит», «Пятёрочка», торговой площадью более 926 кв.м. и численностью работающих 26 человек.</w:t>
      </w:r>
    </w:p>
    <w:p w:rsidR="0081290E" w:rsidRPr="00E83850" w:rsidRDefault="00512458" w:rsidP="0081290E">
      <w:pPr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1290E" w:rsidRPr="00E83850">
        <w:rPr>
          <w:rFonts w:ascii="Times New Roman" w:hAnsi="Times New Roman" w:cs="Times New Roman"/>
          <w:sz w:val="24"/>
          <w:szCs w:val="24"/>
        </w:rPr>
        <w:t xml:space="preserve">слуги общественного питания оказывает 1 общедоступная столовая закусочная, количество посадочных мест которой на данный момент составляет 12, также 3 кафе-бара, с количеством посадочных мест - 85. </w:t>
      </w:r>
    </w:p>
    <w:p w:rsidR="0081290E" w:rsidRPr="00E83850" w:rsidRDefault="0081290E" w:rsidP="0081290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850">
        <w:rPr>
          <w:rFonts w:ascii="Times New Roman" w:hAnsi="Times New Roman" w:cs="Times New Roman"/>
          <w:sz w:val="24"/>
          <w:szCs w:val="24"/>
        </w:rPr>
        <w:t xml:space="preserve">Также осуществляют деятельность на территории района 4 </w:t>
      </w:r>
      <w:proofErr w:type="gramStart"/>
      <w:r w:rsidRPr="00E83850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 w:rsidRPr="00E83850">
        <w:rPr>
          <w:rFonts w:ascii="Times New Roman" w:hAnsi="Times New Roman" w:cs="Times New Roman"/>
          <w:sz w:val="24"/>
          <w:szCs w:val="24"/>
        </w:rPr>
        <w:t xml:space="preserve"> торговых объекта и 1 мобильный, имеющих в ассортименте, как продовольственные товары, так и непродовольственные.</w:t>
      </w:r>
    </w:p>
    <w:p w:rsidR="0081290E" w:rsidRPr="00E83850" w:rsidRDefault="0081290E" w:rsidP="0081290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850">
        <w:rPr>
          <w:rFonts w:ascii="Times New Roman" w:hAnsi="Times New Roman" w:cs="Times New Roman"/>
          <w:sz w:val="24"/>
          <w:szCs w:val="24"/>
        </w:rPr>
        <w:t xml:space="preserve">В 4 нестационарных объектах и в 1 </w:t>
      </w:r>
      <w:proofErr w:type="gramStart"/>
      <w:r w:rsidRPr="00E83850">
        <w:rPr>
          <w:rFonts w:ascii="Times New Roman" w:hAnsi="Times New Roman" w:cs="Times New Roman"/>
          <w:sz w:val="24"/>
          <w:szCs w:val="24"/>
        </w:rPr>
        <w:t>мобильном</w:t>
      </w:r>
      <w:proofErr w:type="gramEnd"/>
      <w:r w:rsidRPr="00E83850">
        <w:rPr>
          <w:rFonts w:ascii="Times New Roman" w:hAnsi="Times New Roman" w:cs="Times New Roman"/>
          <w:sz w:val="24"/>
          <w:szCs w:val="24"/>
        </w:rPr>
        <w:t xml:space="preserve"> осуществляется розничная продажа продовольственными товарами, мясом и мясной гастрономией, хлебом и хлебобулочными изделиями.</w:t>
      </w:r>
    </w:p>
    <w:p w:rsidR="0081290E" w:rsidRPr="00E83850" w:rsidRDefault="0081290E" w:rsidP="0081290E">
      <w:pPr>
        <w:pStyle w:val="2"/>
        <w:spacing w:line="240" w:lineRule="auto"/>
        <w:ind w:firstLine="708"/>
        <w:contextualSpacing/>
        <w:jc w:val="both"/>
        <w:rPr>
          <w:szCs w:val="24"/>
        </w:rPr>
      </w:pPr>
      <w:r w:rsidRPr="00E83850">
        <w:rPr>
          <w:szCs w:val="24"/>
        </w:rPr>
        <w:lastRenderedPageBreak/>
        <w:t>Предприятия оптовой торговли на терр</w:t>
      </w:r>
      <w:r w:rsidR="00512458">
        <w:rPr>
          <w:szCs w:val="24"/>
        </w:rPr>
        <w:t xml:space="preserve">итории Муезерского района </w:t>
      </w:r>
      <w:r w:rsidRPr="00E83850">
        <w:rPr>
          <w:szCs w:val="24"/>
        </w:rPr>
        <w:t xml:space="preserve"> отсутствуют.</w:t>
      </w:r>
    </w:p>
    <w:p w:rsidR="0081290E" w:rsidRPr="00E83850" w:rsidRDefault="0081290E" w:rsidP="0081290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850">
        <w:rPr>
          <w:rFonts w:ascii="Times New Roman" w:hAnsi="Times New Roman" w:cs="Times New Roman"/>
          <w:sz w:val="24"/>
          <w:szCs w:val="24"/>
        </w:rPr>
        <w:t xml:space="preserve">В целях реализации постановления Правительства Республики Карелия от 26 апреля 2017 года №133-П «О мерах по развитию </w:t>
      </w:r>
      <w:proofErr w:type="spellStart"/>
      <w:proofErr w:type="gramStart"/>
      <w:r w:rsidRPr="00E83850">
        <w:rPr>
          <w:rFonts w:ascii="Times New Roman" w:hAnsi="Times New Roman" w:cs="Times New Roman"/>
          <w:sz w:val="24"/>
          <w:szCs w:val="24"/>
        </w:rPr>
        <w:t>нестацион</w:t>
      </w:r>
      <w:r w:rsidR="00E33839">
        <w:rPr>
          <w:rFonts w:ascii="Times New Roman" w:hAnsi="Times New Roman" w:cs="Times New Roman"/>
          <w:sz w:val="24"/>
          <w:szCs w:val="24"/>
        </w:rPr>
        <w:t>-</w:t>
      </w:r>
      <w:r w:rsidRPr="00E83850">
        <w:rPr>
          <w:rFonts w:ascii="Times New Roman" w:hAnsi="Times New Roman" w:cs="Times New Roman"/>
          <w:sz w:val="24"/>
          <w:szCs w:val="24"/>
        </w:rPr>
        <w:t>арной</w:t>
      </w:r>
      <w:proofErr w:type="spellEnd"/>
      <w:proofErr w:type="gramEnd"/>
      <w:r w:rsidRPr="00E83850">
        <w:rPr>
          <w:rFonts w:ascii="Times New Roman" w:hAnsi="Times New Roman" w:cs="Times New Roman"/>
          <w:sz w:val="24"/>
          <w:szCs w:val="24"/>
        </w:rPr>
        <w:t xml:space="preserve"> торговли на территории Республики Карелия» Муезерском муниципальном районе и  всех поселениях разработаны и утверждены схемы и порядки размещен</w:t>
      </w:r>
      <w:r w:rsidR="00E33839">
        <w:rPr>
          <w:rFonts w:ascii="Times New Roman" w:hAnsi="Times New Roman" w:cs="Times New Roman"/>
          <w:sz w:val="24"/>
          <w:szCs w:val="24"/>
        </w:rPr>
        <w:t>ия</w:t>
      </w:r>
      <w:r w:rsidRPr="00E83850">
        <w:rPr>
          <w:rFonts w:ascii="Times New Roman" w:hAnsi="Times New Roman" w:cs="Times New Roman"/>
          <w:sz w:val="24"/>
          <w:szCs w:val="24"/>
        </w:rPr>
        <w:t xml:space="preserve"> нестационарных торговых объектов.</w:t>
      </w:r>
    </w:p>
    <w:p w:rsidR="0081290E" w:rsidRPr="00E83850" w:rsidRDefault="0081290E" w:rsidP="0081290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850">
        <w:rPr>
          <w:rFonts w:ascii="Times New Roman" w:hAnsi="Times New Roman" w:cs="Times New Roman"/>
          <w:sz w:val="24"/>
          <w:szCs w:val="24"/>
        </w:rPr>
        <w:t>В целях стимулирования развития торговой деятельности и увеличения продажи отечественной продовольственной продукции, в том числе местного и регионального производства и в соответствии с Планом проведения ярмарок на территории Муезерского муниципального района на 2019 год проводятся сельскохозяйственные ярмарки выходного дня, также запланирована в декабре 2019 года Новогодняя ярмарка. Также с 2018 года в магазине «Пятерочка» п. Муезерский открыт уголок местного производителя – торговля хлебом и хлебобулочной продукцией.</w:t>
      </w:r>
    </w:p>
    <w:p w:rsidR="0081290E" w:rsidRPr="00E83850" w:rsidRDefault="0081290E" w:rsidP="0081290E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290E" w:rsidRPr="00E83850" w:rsidRDefault="0081290E" w:rsidP="0081290E">
      <w:pPr>
        <w:ind w:firstLine="567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07290">
        <w:rPr>
          <w:sz w:val="24"/>
          <w:szCs w:val="24"/>
          <w:u w:val="single"/>
        </w:rPr>
        <w:t>Проблемы в сфере розничной торговли и общественного питания</w:t>
      </w:r>
      <w:r w:rsidRPr="00E83850">
        <w:rPr>
          <w:sz w:val="28"/>
          <w:szCs w:val="28"/>
          <w:u w:val="single"/>
        </w:rPr>
        <w:t>:</w:t>
      </w:r>
    </w:p>
    <w:p w:rsidR="0081290E" w:rsidRPr="00E83850" w:rsidRDefault="0081290E" w:rsidP="0081290E">
      <w:pPr>
        <w:ind w:firstLine="567"/>
        <w:contextualSpacing/>
        <w:jc w:val="both"/>
        <w:rPr>
          <w:sz w:val="28"/>
          <w:szCs w:val="28"/>
          <w:u w:val="single"/>
        </w:rPr>
      </w:pPr>
    </w:p>
    <w:p w:rsidR="0081290E" w:rsidRPr="00E83850" w:rsidRDefault="0081290E" w:rsidP="008129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3850">
        <w:rPr>
          <w:rFonts w:ascii="Times New Roman" w:hAnsi="Times New Roman" w:cs="Times New Roman"/>
          <w:sz w:val="24"/>
          <w:szCs w:val="24"/>
        </w:rPr>
        <w:t xml:space="preserve">1.Введение </w:t>
      </w:r>
      <w:proofErr w:type="spellStart"/>
      <w:r w:rsidRPr="00E83850">
        <w:rPr>
          <w:rFonts w:ascii="Times New Roman" w:hAnsi="Times New Roman" w:cs="Times New Roman"/>
          <w:sz w:val="24"/>
          <w:szCs w:val="24"/>
        </w:rPr>
        <w:t>онлайн-касс</w:t>
      </w:r>
      <w:proofErr w:type="spellEnd"/>
      <w:r w:rsidRPr="00E83850">
        <w:rPr>
          <w:rFonts w:ascii="Times New Roman" w:hAnsi="Times New Roman" w:cs="Times New Roman"/>
          <w:sz w:val="24"/>
          <w:szCs w:val="24"/>
        </w:rPr>
        <w:t xml:space="preserve"> с 01 июля 2019</w:t>
      </w:r>
      <w:r w:rsidRPr="00E83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DEE">
        <w:rPr>
          <w:rFonts w:ascii="Times New Roman" w:hAnsi="Times New Roman" w:cs="Times New Roman"/>
          <w:sz w:val="24"/>
          <w:szCs w:val="24"/>
        </w:rPr>
        <w:t>негативно отразились</w:t>
      </w:r>
      <w:r w:rsidRPr="00E83850">
        <w:rPr>
          <w:rFonts w:ascii="Times New Roman" w:hAnsi="Times New Roman" w:cs="Times New Roman"/>
          <w:sz w:val="24"/>
          <w:szCs w:val="24"/>
        </w:rPr>
        <w:t xml:space="preserve"> на осуществление деятельности</w:t>
      </w:r>
      <w:r w:rsidRPr="00E83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3850">
        <w:rPr>
          <w:rFonts w:ascii="Times New Roman" w:hAnsi="Times New Roman" w:cs="Times New Roman"/>
          <w:sz w:val="24"/>
          <w:szCs w:val="24"/>
        </w:rPr>
        <w:t>торговли на ярмарках, выездной торговли с автомашин и палаток в поселках в специально отведенных местах для данной торговли, так как это повлияет на увеличение расходов, сокращение обеспеченности населения отдаленных населенных пунктов недорогими продуктами и товарами, и может привести к социальной напряженности.</w:t>
      </w:r>
      <w:proofErr w:type="gramEnd"/>
    </w:p>
    <w:p w:rsidR="0081290E" w:rsidRDefault="0081290E" w:rsidP="008129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85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83850">
        <w:rPr>
          <w:rFonts w:ascii="Times New Roman" w:hAnsi="Times New Roman" w:cs="Times New Roman"/>
          <w:sz w:val="24"/>
          <w:szCs w:val="24"/>
        </w:rPr>
        <w:t>Главными проблемами плохого развития сети объектов розничной торговли и общественного питания на территории Муезерского района являются отдаленность района от центра (основные оптовые базы – в г. Сегежа, г. Петрозаводске), плохие дороги, низкая численность населения и</w:t>
      </w:r>
      <w:r>
        <w:rPr>
          <w:sz w:val="28"/>
          <w:szCs w:val="28"/>
        </w:rPr>
        <w:t xml:space="preserve"> </w:t>
      </w:r>
      <w:r w:rsidRPr="00E83850">
        <w:rPr>
          <w:rFonts w:ascii="Times New Roman" w:hAnsi="Times New Roman" w:cs="Times New Roman"/>
          <w:sz w:val="24"/>
          <w:szCs w:val="24"/>
        </w:rPr>
        <w:t xml:space="preserve">неплатежеспособность населения, что является главным решающими факторами отсутствия активного роста субъектов ярмарочной и розничной торговли, а также торговли общественного питания. </w:t>
      </w:r>
      <w:proofErr w:type="gramEnd"/>
    </w:p>
    <w:p w:rsidR="00372982" w:rsidRDefault="00372982" w:rsidP="0081290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078" w:rsidRPr="006C5975" w:rsidRDefault="00295078" w:rsidP="00295078">
      <w:pPr>
        <w:jc w:val="center"/>
        <w:rPr>
          <w:rFonts w:ascii="Times New Roman" w:hAnsi="Times New Roman" w:cs="Times New Roman"/>
          <w:b/>
        </w:rPr>
      </w:pPr>
      <w:r w:rsidRPr="006C5975">
        <w:rPr>
          <w:rFonts w:ascii="Times New Roman" w:hAnsi="Times New Roman" w:cs="Times New Roman"/>
          <w:b/>
        </w:rPr>
        <w:t>Туристский потенциал Муезерского района.</w:t>
      </w:r>
    </w:p>
    <w:p w:rsidR="00295078" w:rsidRDefault="00295078" w:rsidP="002950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71A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Район </w:t>
      </w:r>
      <w:r w:rsidRPr="00BC2AE5">
        <w:rPr>
          <w:rFonts w:ascii="Times New Roman" w:hAnsi="Times New Roman" w:cs="Times New Roman"/>
        </w:rPr>
        <w:t>обладает туристским потенциалом, который в настоящее время слабо востребован  по причине отсутствия в районе специализированных туристских структур</w:t>
      </w:r>
      <w:r>
        <w:rPr>
          <w:rFonts w:ascii="Times New Roman" w:hAnsi="Times New Roman" w:cs="Times New Roman"/>
        </w:rPr>
        <w:t>.</w:t>
      </w:r>
      <w:r w:rsidRPr="00671A42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>территории Муезерского района есть интересные для туристов места, такие как:</w:t>
      </w:r>
    </w:p>
    <w:p w:rsidR="00295078" w:rsidRDefault="00295078" w:rsidP="00295078">
      <w:pPr>
        <w:pStyle w:val="ab"/>
        <w:numPr>
          <w:ilvl w:val="0"/>
          <w:numId w:val="8"/>
        </w:numPr>
        <w:spacing w:after="200" w:line="276" w:lineRule="auto"/>
        <w:jc w:val="both"/>
      </w:pPr>
      <w:r w:rsidRPr="001C30DB">
        <w:t xml:space="preserve">гора </w:t>
      </w:r>
      <w:proofErr w:type="spellStart"/>
      <w:r w:rsidRPr="00B8555F">
        <w:t>Воттоваара</w:t>
      </w:r>
      <w:proofErr w:type="spellEnd"/>
      <w:r>
        <w:t xml:space="preserve"> находится на землях лесного фонда, в связи с этим возведение туристического комплекса становиться возможным только на территории п. Суккозеро (в 20 км.), в границах данного населенного пункта имеются свободные земельные участки площадью до 5 га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ля возведения гостиниц, туристических комплексов, кемпингов.</w:t>
      </w:r>
    </w:p>
    <w:p w:rsidR="00295078" w:rsidRDefault="00295078" w:rsidP="00295078">
      <w:pPr>
        <w:pStyle w:val="ab"/>
        <w:numPr>
          <w:ilvl w:val="0"/>
          <w:numId w:val="8"/>
        </w:numPr>
        <w:spacing w:after="200" w:line="276" w:lineRule="auto"/>
        <w:jc w:val="both"/>
      </w:pPr>
      <w:r>
        <w:t xml:space="preserve">д. </w:t>
      </w:r>
      <w:proofErr w:type="spellStart"/>
      <w:r>
        <w:t>Гафостров</w:t>
      </w:r>
      <w:proofErr w:type="spellEnd"/>
      <w:r>
        <w:t xml:space="preserve"> находится на землях населенного пункта для возведения гостиниц, туристических комплексов, кемпингов и т. д. имеются свободные земельные участки площадью до 5-7 га.</w:t>
      </w:r>
    </w:p>
    <w:p w:rsidR="00295078" w:rsidRDefault="00295078" w:rsidP="00295078">
      <w:pPr>
        <w:pStyle w:val="ab"/>
        <w:numPr>
          <w:ilvl w:val="0"/>
          <w:numId w:val="8"/>
        </w:numPr>
        <w:spacing w:after="200" w:line="276" w:lineRule="auto"/>
        <w:jc w:val="both"/>
      </w:pPr>
      <w:r>
        <w:t xml:space="preserve">п. </w:t>
      </w:r>
      <w:proofErr w:type="spellStart"/>
      <w:r>
        <w:t>Ондозеро</w:t>
      </w:r>
      <w:proofErr w:type="spellEnd"/>
      <w:r>
        <w:t xml:space="preserve">, территория </w:t>
      </w:r>
      <w:proofErr w:type="spellStart"/>
      <w:r>
        <w:t>Ругозерского</w:t>
      </w:r>
      <w:proofErr w:type="spellEnd"/>
      <w:r>
        <w:t xml:space="preserve"> сельского поселения, имеются свободные земельные участки для возведения гостиниц, туристических комплексов, кемпингов до 7-8 га.</w:t>
      </w:r>
    </w:p>
    <w:p w:rsidR="00295078" w:rsidRDefault="00295078" w:rsidP="00295078">
      <w:pPr>
        <w:pStyle w:val="ab"/>
        <w:numPr>
          <w:ilvl w:val="0"/>
          <w:numId w:val="8"/>
        </w:numPr>
        <w:spacing w:after="200" w:line="276" w:lineRule="auto"/>
        <w:jc w:val="both"/>
      </w:pPr>
      <w:r>
        <w:lastRenderedPageBreak/>
        <w:t xml:space="preserve">п. Лендеры, на территории данного поселения есть возможность сформировать и оформить </w:t>
      </w:r>
      <w:proofErr w:type="spellStart"/>
      <w:proofErr w:type="gramStart"/>
      <w:r>
        <w:t>оформить</w:t>
      </w:r>
      <w:proofErr w:type="spellEnd"/>
      <w:proofErr w:type="gramEnd"/>
      <w:r>
        <w:t xml:space="preserve"> земельные участки для возведения гостиниц, туристических комплексов, кемпингов до 4-5 га. На расстоянии 25 км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асположен упрощенный пункт пропуска на границе с Финляндией - пост "Инари". </w:t>
      </w:r>
    </w:p>
    <w:p w:rsidR="005D1D79" w:rsidRPr="005D1D79" w:rsidRDefault="005D1D79" w:rsidP="005D1D79">
      <w:pPr>
        <w:pStyle w:val="ab"/>
        <w:numPr>
          <w:ilvl w:val="0"/>
          <w:numId w:val="8"/>
        </w:numPr>
        <w:jc w:val="both"/>
        <w:rPr>
          <w:sz w:val="28"/>
          <w:szCs w:val="28"/>
        </w:rPr>
      </w:pPr>
      <w:r w:rsidRPr="005D1D79">
        <w:t xml:space="preserve">организация международного туристского водного маршрута по рекам </w:t>
      </w:r>
      <w:proofErr w:type="spellStart"/>
      <w:r w:rsidRPr="005D1D79">
        <w:t>Лендерка-Лиексанйоки</w:t>
      </w:r>
      <w:proofErr w:type="spellEnd"/>
      <w:r>
        <w:rPr>
          <w:sz w:val="28"/>
          <w:szCs w:val="28"/>
        </w:rPr>
        <w:t>.</w:t>
      </w:r>
    </w:p>
    <w:p w:rsidR="005D1D79" w:rsidRDefault="004D215E" w:rsidP="004D215E">
      <w:pPr>
        <w:pStyle w:val="ab"/>
        <w:numPr>
          <w:ilvl w:val="0"/>
          <w:numId w:val="8"/>
        </w:numPr>
        <w:spacing w:after="200" w:line="276" w:lineRule="auto"/>
        <w:jc w:val="both"/>
      </w:pPr>
      <w:r w:rsidRPr="004D215E">
        <w:t xml:space="preserve">развитие экологического, сельского и </w:t>
      </w:r>
      <w:proofErr w:type="spellStart"/>
      <w:proofErr w:type="gramStart"/>
      <w:r w:rsidRPr="004D215E">
        <w:t>водно-спортивного</w:t>
      </w:r>
      <w:proofErr w:type="spellEnd"/>
      <w:proofErr w:type="gramEnd"/>
      <w:r w:rsidRPr="004D215E">
        <w:t xml:space="preserve"> туризма</w:t>
      </w:r>
      <w:r w:rsidRPr="00375463">
        <w:rPr>
          <w:sz w:val="28"/>
          <w:szCs w:val="28"/>
        </w:rPr>
        <w:t>;</w:t>
      </w:r>
    </w:p>
    <w:p w:rsidR="00906E89" w:rsidRDefault="009E1B5C" w:rsidP="00906E89">
      <w:pPr>
        <w:spacing w:after="0"/>
        <w:ind w:firstLine="709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Администрацией Муезерского района составлен  предварительный реестр туристических объектов. Легально зарегистрировано 7 индивидуальных предпринимателей, </w:t>
      </w:r>
      <w:r w:rsidR="00941073">
        <w:rPr>
          <w:rFonts w:ascii="Times New Roman" w:hAnsi="Times New Roman" w:cs="Times New Roman"/>
          <w:sz w:val="24"/>
          <w:szCs w:val="24"/>
        </w:rPr>
        <w:t xml:space="preserve">постоянно работают 5 коллективных средств размещения с размещением 59 койко-мест.  </w:t>
      </w:r>
      <w:r w:rsidR="00FE1153">
        <w:rPr>
          <w:rFonts w:ascii="Times New Roman" w:hAnsi="Times New Roman" w:cs="Times New Roman"/>
          <w:sz w:val="24"/>
          <w:szCs w:val="24"/>
        </w:rPr>
        <w:t xml:space="preserve">14 мест размещения являются не легальными </w:t>
      </w:r>
      <w:proofErr w:type="gramStart"/>
      <w:r w:rsidR="00FE115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E1153">
        <w:rPr>
          <w:rFonts w:ascii="Times New Roman" w:hAnsi="Times New Roman" w:cs="Times New Roman"/>
          <w:sz w:val="24"/>
          <w:szCs w:val="24"/>
        </w:rPr>
        <w:t xml:space="preserve">не зарегистрированы земельные участки, или </w:t>
      </w:r>
      <w:r w:rsidR="00FE1153" w:rsidRPr="00FE1153">
        <w:rPr>
          <w:rFonts w:ascii="Times New Roman" w:hAnsi="Times New Roman" w:cs="Times New Roman"/>
          <w:sz w:val="24"/>
          <w:szCs w:val="24"/>
        </w:rPr>
        <w:t>не зарегистрировано ЮЛ или ИП (или зарегистрировано не правильно</w:t>
      </w:r>
      <w:r w:rsidR="00FE1153">
        <w:rPr>
          <w:rFonts w:ascii="Times New Roman" w:hAnsi="Times New Roman" w:cs="Times New Roman"/>
          <w:sz w:val="24"/>
          <w:szCs w:val="24"/>
        </w:rPr>
        <w:t>).</w:t>
      </w:r>
      <w:r w:rsidR="0035406A" w:rsidRPr="0035406A">
        <w:rPr>
          <w:b/>
        </w:rPr>
        <w:t xml:space="preserve"> </w:t>
      </w:r>
      <w:r w:rsidR="0035406A">
        <w:rPr>
          <w:b/>
        </w:rPr>
        <w:t xml:space="preserve"> </w:t>
      </w:r>
    </w:p>
    <w:p w:rsidR="0035406A" w:rsidRPr="00124C2B" w:rsidRDefault="00906E89" w:rsidP="00124C2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6E89">
        <w:rPr>
          <w:rFonts w:ascii="Times New Roman" w:hAnsi="Times New Roman" w:cs="Times New Roman"/>
          <w:i/>
          <w:sz w:val="24"/>
          <w:szCs w:val="24"/>
        </w:rPr>
        <w:t>(гостиница «Лесная», гостевые дома «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Омелия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>» и «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Вотто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>», турбаза «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Талвисъярви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>», гостиница ОАО «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Ледмозерское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 xml:space="preserve"> заготовительное предприятие», туристический комплекс «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Киви-Койву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 xml:space="preserve">», лесные избы на оз. 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Тикшозеро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 xml:space="preserve">, оз. </w:t>
      </w:r>
      <w:proofErr w:type="spellStart"/>
      <w:r w:rsidRPr="00906E89">
        <w:rPr>
          <w:rFonts w:ascii="Times New Roman" w:hAnsi="Times New Roman" w:cs="Times New Roman"/>
          <w:i/>
          <w:sz w:val="24"/>
          <w:szCs w:val="24"/>
        </w:rPr>
        <w:t>Ровкульское</w:t>
      </w:r>
      <w:proofErr w:type="spellEnd"/>
      <w:r w:rsidRPr="00906E89">
        <w:rPr>
          <w:rFonts w:ascii="Times New Roman" w:hAnsi="Times New Roman" w:cs="Times New Roman"/>
          <w:i/>
          <w:sz w:val="24"/>
          <w:szCs w:val="24"/>
        </w:rPr>
        <w:t>, гостевой домик в п. Лендеры)</w:t>
      </w:r>
      <w:r w:rsidRPr="0037546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24C2B" w:rsidRPr="00124C2B">
        <w:rPr>
          <w:rFonts w:ascii="Times New Roman" w:hAnsi="Times New Roman" w:cs="Times New Roman"/>
          <w:sz w:val="24"/>
          <w:szCs w:val="24"/>
        </w:rPr>
        <w:t>Часть из них осуществляют неформальную предпринимательскую деятельность (без регистрации в налоговых органах), услуги не всегда соответствуют существующим в отрасли правилам и стандартам, это небезопасно для туристов и гостей.</w:t>
      </w:r>
    </w:p>
    <w:p w:rsidR="0035406A" w:rsidRDefault="00CB0273" w:rsidP="00E53EB3">
      <w:pPr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19 октября 2018 года проводилось</w:t>
      </w:r>
      <w:r w:rsidR="0035406A" w:rsidRPr="0035406A">
        <w:rPr>
          <w:rFonts w:ascii="Times New Roman" w:hAnsi="Times New Roman" w:cs="Times New Roman"/>
          <w:sz w:val="24"/>
          <w:szCs w:val="24"/>
          <w:u w:val="single"/>
        </w:rPr>
        <w:t xml:space="preserve"> заседание рабочей группы по рассмотрению вопросов легализации туристических объектов на территории Муезерского муниципального района </w:t>
      </w:r>
      <w:proofErr w:type="gramStart"/>
      <w:r w:rsidR="0035406A" w:rsidRPr="0035406A">
        <w:rPr>
          <w:rFonts w:ascii="Times New Roman" w:hAnsi="Times New Roman" w:cs="Times New Roman"/>
          <w:sz w:val="24"/>
          <w:szCs w:val="24"/>
          <w:u w:val="single"/>
        </w:rPr>
        <w:t xml:space="preserve">( </w:t>
      </w:r>
      <w:proofErr w:type="gramEnd"/>
      <w:r w:rsidR="0035406A" w:rsidRPr="0035406A">
        <w:rPr>
          <w:rFonts w:ascii="Times New Roman" w:hAnsi="Times New Roman" w:cs="Times New Roman"/>
          <w:sz w:val="24"/>
          <w:szCs w:val="24"/>
          <w:u w:val="single"/>
        </w:rPr>
        <w:t>присутствовали представители пр</w:t>
      </w:r>
      <w:r w:rsidR="00E53EB3">
        <w:rPr>
          <w:rFonts w:ascii="Times New Roman" w:hAnsi="Times New Roman" w:cs="Times New Roman"/>
          <w:sz w:val="24"/>
          <w:szCs w:val="24"/>
          <w:u w:val="single"/>
        </w:rPr>
        <w:t>окуратуры и налоговой инспекции).</w:t>
      </w:r>
    </w:p>
    <w:p w:rsidR="00A1084E" w:rsidRPr="00A1084E" w:rsidRDefault="00A1084E" w:rsidP="00A1084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84E">
        <w:rPr>
          <w:rFonts w:ascii="Times New Roman" w:hAnsi="Times New Roman" w:cs="Times New Roman"/>
          <w:b/>
          <w:sz w:val="24"/>
          <w:szCs w:val="24"/>
        </w:rPr>
        <w:t>Событийные мероприятия:</w:t>
      </w:r>
    </w:p>
    <w:p w:rsidR="00A1084E" w:rsidRPr="00A1084E" w:rsidRDefault="00A1084E" w:rsidP="00A108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084E">
        <w:rPr>
          <w:rFonts w:ascii="Times New Roman" w:hAnsi="Times New Roman" w:cs="Times New Roman"/>
          <w:sz w:val="24"/>
          <w:szCs w:val="24"/>
        </w:rPr>
        <w:t>Наиболее яркими событийными мероприятиями на территории района являются:</w:t>
      </w:r>
    </w:p>
    <w:p w:rsidR="00A1084E" w:rsidRPr="00A1084E" w:rsidRDefault="00216D79" w:rsidP="00A10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день деревни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Гафостров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(июль)</w:t>
      </w:r>
    </w:p>
    <w:p w:rsidR="00A1084E" w:rsidRPr="00A1084E" w:rsidRDefault="00A1084E" w:rsidP="00A10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84E">
        <w:rPr>
          <w:rFonts w:ascii="Times New Roman" w:hAnsi="Times New Roman" w:cs="Times New Roman"/>
          <w:sz w:val="24"/>
          <w:szCs w:val="24"/>
        </w:rPr>
        <w:t xml:space="preserve">- лыжня </w:t>
      </w:r>
      <w:proofErr w:type="spellStart"/>
      <w:r w:rsidRPr="00A1084E">
        <w:rPr>
          <w:rFonts w:ascii="Times New Roman" w:hAnsi="Times New Roman" w:cs="Times New Roman"/>
          <w:sz w:val="24"/>
          <w:szCs w:val="24"/>
        </w:rPr>
        <w:t>Антик</w:t>
      </w:r>
      <w:r w:rsidR="00216D79">
        <w:rPr>
          <w:rFonts w:ascii="Times New Roman" w:hAnsi="Times New Roman" w:cs="Times New Roman"/>
          <w:sz w:val="24"/>
          <w:szCs w:val="24"/>
        </w:rPr>
        <w:t>айнена</w:t>
      </w:r>
      <w:proofErr w:type="spellEnd"/>
      <w:r w:rsidR="00216D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6D7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16D79">
        <w:rPr>
          <w:rFonts w:ascii="Times New Roman" w:hAnsi="Times New Roman" w:cs="Times New Roman"/>
          <w:sz w:val="24"/>
          <w:szCs w:val="24"/>
        </w:rPr>
        <w:t>март)</w:t>
      </w:r>
    </w:p>
    <w:p w:rsidR="00A1084E" w:rsidRDefault="00216D79" w:rsidP="00A10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тропа Варламова (июль)</w:t>
      </w:r>
    </w:p>
    <w:p w:rsidR="008345DB" w:rsidRPr="00A1084E" w:rsidRDefault="008345DB" w:rsidP="00A10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2982" w:rsidRDefault="008345DB" w:rsidP="00E338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ИНВЕСТИЦИОННЫЕ</w:t>
      </w:r>
      <w:r w:rsidR="00E33839" w:rsidRPr="002D5B81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E33839" w:rsidRPr="002D5B8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2D5B81" w:rsidRPr="002D5B81">
        <w:rPr>
          <w:rFonts w:ascii="Times New Roman" w:hAnsi="Times New Roman" w:cs="Times New Roman"/>
          <w:b/>
          <w:sz w:val="24"/>
          <w:szCs w:val="24"/>
        </w:rPr>
        <w:t xml:space="preserve"> 2019-2020 годы.</w:t>
      </w:r>
    </w:p>
    <w:p w:rsidR="002D5B81" w:rsidRPr="00432720" w:rsidRDefault="00354E2E" w:rsidP="00E338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июня 2019 года состоял</w:t>
      </w:r>
      <w:r w:rsidR="002D5B81" w:rsidRPr="00432720">
        <w:rPr>
          <w:rFonts w:ascii="Times New Roman" w:hAnsi="Times New Roman" w:cs="Times New Roman"/>
          <w:sz w:val="24"/>
          <w:szCs w:val="24"/>
        </w:rPr>
        <w:t xml:space="preserve">ся открытый аукцион по продаже Домика </w:t>
      </w:r>
      <w:r w:rsidR="00432720">
        <w:rPr>
          <w:rFonts w:ascii="Times New Roman" w:hAnsi="Times New Roman" w:cs="Times New Roman"/>
          <w:sz w:val="24"/>
          <w:szCs w:val="24"/>
        </w:rPr>
        <w:t xml:space="preserve">охотника и рыболова рыбака </w:t>
      </w:r>
      <w:r w:rsidR="002D5B81" w:rsidRPr="0043272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2D5B81" w:rsidRPr="00432720">
        <w:rPr>
          <w:rFonts w:ascii="Times New Roman" w:hAnsi="Times New Roman" w:cs="Times New Roman"/>
          <w:sz w:val="24"/>
          <w:szCs w:val="24"/>
        </w:rPr>
        <w:t>ур</w:t>
      </w:r>
      <w:proofErr w:type="gramStart"/>
      <w:r w:rsidR="002D5B81" w:rsidRPr="00432720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2D5B81" w:rsidRPr="00432720">
        <w:rPr>
          <w:rFonts w:ascii="Times New Roman" w:hAnsi="Times New Roman" w:cs="Times New Roman"/>
          <w:sz w:val="24"/>
          <w:szCs w:val="24"/>
        </w:rPr>
        <w:t>ндронова</w:t>
      </w:r>
      <w:proofErr w:type="spellEnd"/>
      <w:r w:rsidR="002D5B81" w:rsidRPr="00432720">
        <w:rPr>
          <w:rFonts w:ascii="Times New Roman" w:hAnsi="Times New Roman" w:cs="Times New Roman"/>
          <w:sz w:val="24"/>
          <w:szCs w:val="24"/>
        </w:rPr>
        <w:t xml:space="preserve"> Гора п.Тикша. </w:t>
      </w:r>
      <w:r>
        <w:rPr>
          <w:rFonts w:ascii="Times New Roman" w:hAnsi="Times New Roman" w:cs="Times New Roman"/>
          <w:sz w:val="24"/>
          <w:szCs w:val="24"/>
        </w:rPr>
        <w:t xml:space="preserve">В конкурсе победила жительница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едмозеро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32720" w:rsidRPr="00432720">
        <w:rPr>
          <w:rFonts w:ascii="Times New Roman" w:hAnsi="Times New Roman" w:cs="Times New Roman"/>
          <w:sz w:val="24"/>
          <w:szCs w:val="24"/>
        </w:rPr>
        <w:t xml:space="preserve"> Планируется развитие историко-культурного центра.</w:t>
      </w:r>
    </w:p>
    <w:p w:rsidR="008345DB" w:rsidRDefault="008345DB" w:rsidP="0043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720">
        <w:rPr>
          <w:rFonts w:ascii="Times New Roman" w:hAnsi="Times New Roman" w:cs="Times New Roman"/>
          <w:sz w:val="24"/>
          <w:szCs w:val="24"/>
        </w:rPr>
        <w:t>База отдыха «</w:t>
      </w:r>
      <w:proofErr w:type="spellStart"/>
      <w:r w:rsidRPr="00432720">
        <w:rPr>
          <w:rFonts w:ascii="Times New Roman" w:hAnsi="Times New Roman" w:cs="Times New Roman"/>
          <w:sz w:val="24"/>
          <w:szCs w:val="24"/>
        </w:rPr>
        <w:t>Киви-Койву</w:t>
      </w:r>
      <w:proofErr w:type="spellEnd"/>
      <w:r w:rsidRPr="00432720">
        <w:rPr>
          <w:rFonts w:ascii="Times New Roman" w:hAnsi="Times New Roman" w:cs="Times New Roman"/>
          <w:sz w:val="24"/>
          <w:szCs w:val="24"/>
        </w:rPr>
        <w:t xml:space="preserve">», Муезерский р-н, оз. Верхнее </w:t>
      </w:r>
      <w:proofErr w:type="spellStart"/>
      <w:r w:rsidRPr="00432720">
        <w:rPr>
          <w:rFonts w:ascii="Times New Roman" w:hAnsi="Times New Roman" w:cs="Times New Roman"/>
          <w:sz w:val="24"/>
          <w:szCs w:val="24"/>
        </w:rPr>
        <w:t>Тахкаламп</w:t>
      </w:r>
      <w:proofErr w:type="gramStart"/>
      <w:r w:rsidRPr="0043272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3272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32720">
        <w:rPr>
          <w:rFonts w:ascii="Times New Roman" w:hAnsi="Times New Roman" w:cs="Times New Roman"/>
          <w:sz w:val="24"/>
          <w:szCs w:val="24"/>
        </w:rPr>
        <w:t xml:space="preserve"> с появлением нового собственника планируется развитие эко</w:t>
      </w:r>
      <w:r w:rsidR="00432720">
        <w:rPr>
          <w:rFonts w:ascii="Times New Roman" w:hAnsi="Times New Roman" w:cs="Times New Roman"/>
          <w:sz w:val="24"/>
          <w:szCs w:val="24"/>
        </w:rPr>
        <w:t xml:space="preserve">логического </w:t>
      </w:r>
      <w:r w:rsidRPr="00432720">
        <w:rPr>
          <w:rFonts w:ascii="Times New Roman" w:hAnsi="Times New Roman" w:cs="Times New Roman"/>
          <w:sz w:val="24"/>
          <w:szCs w:val="24"/>
        </w:rPr>
        <w:t>туризма.</w:t>
      </w:r>
    </w:p>
    <w:p w:rsidR="00492A57" w:rsidRPr="005A3BEC" w:rsidRDefault="00492A57" w:rsidP="00492A57">
      <w:pPr>
        <w:pStyle w:val="3"/>
        <w:spacing w:after="0"/>
        <w:ind w:left="0"/>
        <w:jc w:val="both"/>
        <w:rPr>
          <w:rFonts w:eastAsia="Arial Unicode MS"/>
          <w:color w:val="auto"/>
          <w:sz w:val="26"/>
          <w:szCs w:val="26"/>
        </w:rPr>
      </w:pPr>
      <w:r>
        <w:rPr>
          <w:rFonts w:eastAsia="Arial Unicode MS"/>
          <w:color w:val="auto"/>
          <w:sz w:val="26"/>
          <w:szCs w:val="26"/>
        </w:rPr>
        <w:t>Инвестиции в основной капитал по Муезерскому району за 2019 год  составили  41976 тыс</w:t>
      </w:r>
      <w:proofErr w:type="gramStart"/>
      <w:r>
        <w:rPr>
          <w:rFonts w:eastAsia="Arial Unicode MS"/>
          <w:color w:val="auto"/>
          <w:sz w:val="26"/>
          <w:szCs w:val="26"/>
        </w:rPr>
        <w:t>.р</w:t>
      </w:r>
      <w:proofErr w:type="gramEnd"/>
      <w:r>
        <w:rPr>
          <w:rFonts w:eastAsia="Arial Unicode MS"/>
          <w:color w:val="auto"/>
          <w:sz w:val="26"/>
          <w:szCs w:val="26"/>
        </w:rPr>
        <w:t>ублей.</w:t>
      </w:r>
    </w:p>
    <w:p w:rsidR="00492A57" w:rsidRPr="00432720" w:rsidRDefault="00492A57" w:rsidP="0043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1F54" w:rsidRPr="00492A57" w:rsidRDefault="00291F54" w:rsidP="00291F54">
      <w:pPr>
        <w:pStyle w:val="a3"/>
        <w:jc w:val="center"/>
        <w:rPr>
          <w:color w:val="auto"/>
          <w:sz w:val="28"/>
          <w:szCs w:val="28"/>
        </w:rPr>
      </w:pPr>
      <w:r w:rsidRPr="00492A57">
        <w:rPr>
          <w:b/>
          <w:bCs/>
          <w:color w:val="auto"/>
          <w:sz w:val="28"/>
          <w:szCs w:val="28"/>
        </w:rPr>
        <w:t>Демографическая ситуация</w:t>
      </w:r>
    </w:p>
    <w:p w:rsidR="00291F54" w:rsidRPr="006043FE" w:rsidRDefault="00291F54" w:rsidP="00291F54">
      <w:pPr>
        <w:pStyle w:val="a3"/>
        <w:ind w:firstLine="567"/>
        <w:jc w:val="both"/>
        <w:rPr>
          <w:color w:val="auto"/>
        </w:rPr>
      </w:pPr>
      <w:r w:rsidRPr="006043FE">
        <w:rPr>
          <w:color w:val="auto"/>
        </w:rPr>
        <w:t xml:space="preserve">Низкая рождаемость и высокая смертность определяет устойчивый характер естественной убыли населения района. </w:t>
      </w:r>
    </w:p>
    <w:p w:rsidR="00291F54" w:rsidRPr="006043FE" w:rsidRDefault="00291F54" w:rsidP="00291F54">
      <w:pPr>
        <w:pStyle w:val="a3"/>
        <w:ind w:firstLine="567"/>
        <w:jc w:val="both"/>
        <w:rPr>
          <w:color w:val="auto"/>
          <w:highlight w:val="yell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276"/>
        <w:gridCol w:w="1276"/>
        <w:gridCol w:w="1276"/>
        <w:gridCol w:w="1417"/>
        <w:gridCol w:w="1417"/>
      </w:tblGrid>
      <w:tr w:rsidR="00B51731" w:rsidRPr="006043FE" w:rsidTr="00B51731">
        <w:trPr>
          <w:trHeight w:val="562"/>
        </w:trPr>
        <w:tc>
          <w:tcPr>
            <w:tcW w:w="2518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lastRenderedPageBreak/>
              <w:t>Вид актовой записи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043FE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60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043FE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1417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417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Pr="0060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731" w:rsidRPr="006043FE" w:rsidTr="00B51731">
        <w:tc>
          <w:tcPr>
            <w:tcW w:w="2518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родилось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  <w:tc>
          <w:tcPr>
            <w:tcW w:w="1417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77</w:t>
            </w:r>
          </w:p>
        </w:tc>
        <w:tc>
          <w:tcPr>
            <w:tcW w:w="1417" w:type="dxa"/>
          </w:tcPr>
          <w:p w:rsidR="00B51731" w:rsidRPr="006043FE" w:rsidRDefault="003453C3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0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51731" w:rsidRPr="006043FE" w:rsidTr="00B51731">
        <w:tc>
          <w:tcPr>
            <w:tcW w:w="2518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214</w:t>
            </w:r>
          </w:p>
        </w:tc>
        <w:tc>
          <w:tcPr>
            <w:tcW w:w="1417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173</w:t>
            </w:r>
          </w:p>
        </w:tc>
        <w:tc>
          <w:tcPr>
            <w:tcW w:w="1417" w:type="dxa"/>
          </w:tcPr>
          <w:p w:rsidR="00B51731" w:rsidRPr="006043FE" w:rsidRDefault="003453C3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05A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51731" w:rsidRPr="006043FE" w:rsidTr="00B51731">
        <w:tc>
          <w:tcPr>
            <w:tcW w:w="2518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прибывшие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535</w:t>
            </w:r>
          </w:p>
        </w:tc>
        <w:tc>
          <w:tcPr>
            <w:tcW w:w="1417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447</w:t>
            </w:r>
          </w:p>
        </w:tc>
        <w:tc>
          <w:tcPr>
            <w:tcW w:w="1417" w:type="dxa"/>
          </w:tcPr>
          <w:p w:rsidR="00B51731" w:rsidRPr="006043FE" w:rsidRDefault="003453C3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05A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</w:tr>
      <w:tr w:rsidR="00B51731" w:rsidRPr="006043FE" w:rsidTr="00B51731">
        <w:tc>
          <w:tcPr>
            <w:tcW w:w="2518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выбывшие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>584</w:t>
            </w:r>
          </w:p>
        </w:tc>
        <w:tc>
          <w:tcPr>
            <w:tcW w:w="1276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620</w:t>
            </w:r>
          </w:p>
        </w:tc>
        <w:tc>
          <w:tcPr>
            <w:tcW w:w="1417" w:type="dxa"/>
          </w:tcPr>
          <w:p w:rsidR="00B51731" w:rsidRPr="006043FE" w:rsidRDefault="00B51731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3FE">
              <w:rPr>
                <w:rFonts w:ascii="Times New Roman" w:hAnsi="Times New Roman"/>
                <w:sz w:val="24"/>
                <w:szCs w:val="24"/>
              </w:rPr>
              <w:t xml:space="preserve"> 584</w:t>
            </w:r>
          </w:p>
        </w:tc>
        <w:tc>
          <w:tcPr>
            <w:tcW w:w="1417" w:type="dxa"/>
          </w:tcPr>
          <w:p w:rsidR="00B51731" w:rsidRPr="006043FE" w:rsidRDefault="003453C3" w:rsidP="00C02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05A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</w:tr>
    </w:tbl>
    <w:p w:rsidR="00291F54" w:rsidRPr="006043FE" w:rsidRDefault="00291F54" w:rsidP="00291F54">
      <w:pPr>
        <w:pStyle w:val="a3"/>
        <w:jc w:val="both"/>
        <w:rPr>
          <w:b/>
          <w:color w:val="auto"/>
          <w:highlight w:val="yellow"/>
        </w:rPr>
      </w:pPr>
    </w:p>
    <w:p w:rsidR="00291F54" w:rsidRPr="006043FE" w:rsidRDefault="00291F54" w:rsidP="00291F54">
      <w:pPr>
        <w:pStyle w:val="a3"/>
        <w:jc w:val="center"/>
        <w:rPr>
          <w:b/>
          <w:bCs/>
          <w:color w:val="auto"/>
        </w:rPr>
      </w:pPr>
      <w:r w:rsidRPr="006043FE">
        <w:rPr>
          <w:b/>
          <w:bCs/>
          <w:color w:val="auto"/>
        </w:rPr>
        <w:t>Занятость населения</w:t>
      </w:r>
    </w:p>
    <w:p w:rsidR="007B17E7" w:rsidRDefault="00A7305A" w:rsidP="00291F54">
      <w:pPr>
        <w:pStyle w:val="a6"/>
        <w:ind w:firstLine="0"/>
        <w:jc w:val="left"/>
        <w:rPr>
          <w:b/>
          <w:bCs/>
          <w:color w:val="auto"/>
          <w:szCs w:val="24"/>
        </w:rPr>
      </w:pPr>
      <w:r>
        <w:rPr>
          <w:sz w:val="26"/>
          <w:szCs w:val="26"/>
        </w:rPr>
        <w:t xml:space="preserve">В </w:t>
      </w:r>
      <w:r w:rsidR="007B17E7" w:rsidRPr="00DD3F4A">
        <w:rPr>
          <w:sz w:val="26"/>
          <w:szCs w:val="26"/>
        </w:rPr>
        <w:t xml:space="preserve">2019 года в службу занятости населения за предоставлением государственных услуг по содействию в поиске </w:t>
      </w:r>
      <w:r>
        <w:rPr>
          <w:sz w:val="26"/>
          <w:szCs w:val="26"/>
        </w:rPr>
        <w:t>подходящей работы обратилось 101</w:t>
      </w:r>
      <w:r w:rsidR="007B17E7" w:rsidRPr="00DD3F4A">
        <w:rPr>
          <w:sz w:val="26"/>
          <w:szCs w:val="26"/>
        </w:rPr>
        <w:t xml:space="preserve"> чел., из них признано </w:t>
      </w:r>
      <w:r>
        <w:rPr>
          <w:sz w:val="26"/>
          <w:szCs w:val="26"/>
        </w:rPr>
        <w:t>безработными 68</w:t>
      </w:r>
      <w:r w:rsidR="007B17E7" w:rsidRPr="00DD3F4A">
        <w:rPr>
          <w:sz w:val="26"/>
          <w:szCs w:val="26"/>
        </w:rPr>
        <w:t xml:space="preserve"> чел. </w:t>
      </w:r>
    </w:p>
    <w:p w:rsidR="007B17E7" w:rsidRDefault="007B17E7" w:rsidP="00291F54">
      <w:pPr>
        <w:pStyle w:val="a6"/>
        <w:ind w:firstLine="0"/>
        <w:jc w:val="left"/>
        <w:rPr>
          <w:b/>
          <w:bCs/>
          <w:color w:val="auto"/>
          <w:szCs w:val="24"/>
        </w:rPr>
      </w:pPr>
    </w:p>
    <w:p w:rsidR="00291F54" w:rsidRPr="00A7305A" w:rsidRDefault="00291F54" w:rsidP="00291F54">
      <w:pPr>
        <w:pStyle w:val="a6"/>
        <w:ind w:firstLine="0"/>
        <w:jc w:val="left"/>
        <w:rPr>
          <w:color w:val="auto"/>
          <w:sz w:val="26"/>
          <w:szCs w:val="26"/>
        </w:rPr>
      </w:pPr>
      <w:r w:rsidRPr="00A7305A">
        <w:rPr>
          <w:b/>
          <w:bCs/>
          <w:color w:val="auto"/>
          <w:sz w:val="26"/>
          <w:szCs w:val="26"/>
        </w:rPr>
        <w:t xml:space="preserve">Социальную  обстановку </w:t>
      </w:r>
      <w:r w:rsidRPr="00A7305A">
        <w:rPr>
          <w:bCs/>
          <w:color w:val="auto"/>
          <w:sz w:val="26"/>
          <w:szCs w:val="26"/>
        </w:rPr>
        <w:t>района можно охарактеризовать следующими цифрами:</w:t>
      </w:r>
    </w:p>
    <w:p w:rsidR="00291F54" w:rsidRPr="00A7305A" w:rsidRDefault="00291F54" w:rsidP="00291F54">
      <w:pPr>
        <w:pStyle w:val="a6"/>
        <w:numPr>
          <w:ilvl w:val="0"/>
          <w:numId w:val="1"/>
        </w:numPr>
        <w:jc w:val="left"/>
        <w:rPr>
          <w:color w:val="auto"/>
          <w:sz w:val="26"/>
          <w:szCs w:val="26"/>
        </w:rPr>
      </w:pPr>
      <w:r w:rsidRPr="00A7305A">
        <w:rPr>
          <w:bCs/>
          <w:color w:val="auto"/>
          <w:sz w:val="26"/>
          <w:szCs w:val="26"/>
        </w:rPr>
        <w:t xml:space="preserve">Численность получателей пенсии по состоянию </w:t>
      </w:r>
      <w:r w:rsidRPr="00A7305A">
        <w:rPr>
          <w:color w:val="auto"/>
          <w:sz w:val="26"/>
          <w:szCs w:val="26"/>
        </w:rPr>
        <w:t xml:space="preserve">на 01.01.2019 </w:t>
      </w:r>
      <w:r w:rsidRPr="00A7305A">
        <w:rPr>
          <w:bCs/>
          <w:color w:val="auto"/>
          <w:sz w:val="26"/>
          <w:szCs w:val="26"/>
        </w:rPr>
        <w:t>года составила  4950  человек, что меньше на 74 человека  в  сравнении с данными на 01.01.2018 года;</w:t>
      </w:r>
    </w:p>
    <w:p w:rsidR="00291F54" w:rsidRPr="006043FE" w:rsidRDefault="00291F54" w:rsidP="00291F54">
      <w:pPr>
        <w:pStyle w:val="a6"/>
        <w:numPr>
          <w:ilvl w:val="0"/>
          <w:numId w:val="1"/>
        </w:numPr>
        <w:jc w:val="left"/>
        <w:rPr>
          <w:color w:val="auto"/>
          <w:szCs w:val="24"/>
        </w:rPr>
      </w:pPr>
      <w:r w:rsidRPr="00A7305A">
        <w:rPr>
          <w:bCs/>
          <w:color w:val="auto"/>
          <w:sz w:val="26"/>
          <w:szCs w:val="26"/>
        </w:rPr>
        <w:t>Средний размер пенсии составил 16839,61  руб.</w:t>
      </w:r>
      <w:proofErr w:type="gramStart"/>
      <w:r w:rsidRPr="00A7305A">
        <w:rPr>
          <w:bCs/>
          <w:color w:val="auto"/>
          <w:sz w:val="26"/>
          <w:szCs w:val="26"/>
        </w:rPr>
        <w:t xml:space="preserve"> ,</w:t>
      </w:r>
      <w:proofErr w:type="gramEnd"/>
      <w:r w:rsidRPr="00A7305A">
        <w:rPr>
          <w:bCs/>
          <w:color w:val="auto"/>
          <w:sz w:val="26"/>
          <w:szCs w:val="26"/>
        </w:rPr>
        <w:t xml:space="preserve"> что </w:t>
      </w:r>
      <w:r w:rsidR="00CA4D12" w:rsidRPr="00A7305A">
        <w:rPr>
          <w:bCs/>
          <w:color w:val="auto"/>
          <w:sz w:val="26"/>
          <w:szCs w:val="26"/>
        </w:rPr>
        <w:t xml:space="preserve"> больше  на 6,4%    уровня  2018</w:t>
      </w:r>
      <w:r w:rsidRPr="00A7305A">
        <w:rPr>
          <w:bCs/>
          <w:color w:val="auto"/>
          <w:sz w:val="26"/>
          <w:szCs w:val="26"/>
        </w:rPr>
        <w:t xml:space="preserve"> года</w:t>
      </w:r>
      <w:r w:rsidRPr="006043FE">
        <w:rPr>
          <w:bCs/>
          <w:color w:val="auto"/>
          <w:szCs w:val="24"/>
        </w:rPr>
        <w:t>.</w:t>
      </w:r>
    </w:p>
    <w:p w:rsidR="00291F54" w:rsidRPr="006043FE" w:rsidRDefault="00291F54" w:rsidP="00291F54">
      <w:pPr>
        <w:pStyle w:val="a6"/>
        <w:ind w:left="0" w:firstLine="0"/>
        <w:jc w:val="center"/>
        <w:rPr>
          <w:color w:val="auto"/>
          <w:szCs w:val="24"/>
          <w:highlight w:val="yellow"/>
        </w:rPr>
      </w:pPr>
    </w:p>
    <w:p w:rsidR="00291F54" w:rsidRPr="006043FE" w:rsidRDefault="00291F54" w:rsidP="00291F54">
      <w:pPr>
        <w:pStyle w:val="a6"/>
        <w:ind w:left="0" w:firstLine="0"/>
        <w:jc w:val="center"/>
        <w:rPr>
          <w:b/>
          <w:bCs/>
          <w:color w:val="auto"/>
          <w:szCs w:val="24"/>
        </w:rPr>
      </w:pPr>
      <w:r w:rsidRPr="006043FE">
        <w:rPr>
          <w:b/>
          <w:bCs/>
          <w:color w:val="auto"/>
          <w:szCs w:val="24"/>
        </w:rPr>
        <w:t>Оплата труда</w:t>
      </w:r>
    </w:p>
    <w:p w:rsidR="000F4A97" w:rsidRPr="0026793B" w:rsidRDefault="000F4A97" w:rsidP="000F4A97">
      <w:pPr>
        <w:pStyle w:val="21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26793B">
        <w:rPr>
          <w:rFonts w:ascii="Times New Roman" w:hAnsi="Times New Roman"/>
          <w:sz w:val="26"/>
          <w:szCs w:val="26"/>
        </w:rPr>
        <w:t xml:space="preserve">Средняя заработная плата  </w:t>
      </w:r>
      <w:r w:rsidR="00D20E3A">
        <w:rPr>
          <w:rFonts w:ascii="Times New Roman" w:hAnsi="Times New Roman"/>
          <w:sz w:val="26"/>
          <w:szCs w:val="26"/>
        </w:rPr>
        <w:t xml:space="preserve">на одного работающего  </w:t>
      </w:r>
      <w:proofErr w:type="gramStart"/>
      <w:r w:rsidR="00D20E3A">
        <w:rPr>
          <w:rFonts w:ascii="Times New Roman" w:hAnsi="Times New Roman"/>
          <w:sz w:val="26"/>
          <w:szCs w:val="26"/>
        </w:rPr>
        <w:t>на конец</w:t>
      </w:r>
      <w:proofErr w:type="gramEnd"/>
      <w:r w:rsidR="00D20E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2019 года  по Му</w:t>
      </w:r>
      <w:r w:rsidR="00D20E3A">
        <w:rPr>
          <w:rFonts w:ascii="Times New Roman" w:hAnsi="Times New Roman"/>
          <w:sz w:val="26"/>
          <w:szCs w:val="26"/>
        </w:rPr>
        <w:t>езерскому району составила 34998,8</w:t>
      </w:r>
      <w:r w:rsidRPr="0026793B">
        <w:rPr>
          <w:rFonts w:ascii="Times New Roman" w:hAnsi="Times New Roman"/>
          <w:sz w:val="26"/>
          <w:szCs w:val="26"/>
        </w:rPr>
        <w:t xml:space="preserve">  рублей</w:t>
      </w:r>
      <w:r w:rsidR="00D20E3A">
        <w:rPr>
          <w:rFonts w:ascii="Times New Roman" w:hAnsi="Times New Roman"/>
          <w:sz w:val="26"/>
          <w:szCs w:val="26"/>
        </w:rPr>
        <w:t>.</w:t>
      </w:r>
    </w:p>
    <w:p w:rsidR="00291F54" w:rsidRPr="006043FE" w:rsidRDefault="00291F54" w:rsidP="00291F54">
      <w:pPr>
        <w:pStyle w:val="a4"/>
        <w:jc w:val="both"/>
      </w:pPr>
    </w:p>
    <w:p w:rsidR="00291F54" w:rsidRPr="006043FE" w:rsidRDefault="00291F54" w:rsidP="00291F54">
      <w:pPr>
        <w:pStyle w:val="a3"/>
        <w:jc w:val="center"/>
        <w:rPr>
          <w:b/>
          <w:bCs/>
          <w:color w:val="auto"/>
          <w:highlight w:val="yellow"/>
        </w:rPr>
      </w:pPr>
    </w:p>
    <w:sectPr w:rsidR="00291F54" w:rsidRPr="006043FE" w:rsidSect="0041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7AE512B"/>
    <w:multiLevelType w:val="hybridMultilevel"/>
    <w:tmpl w:val="2B7814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3527C1"/>
    <w:multiLevelType w:val="hybridMultilevel"/>
    <w:tmpl w:val="B24A6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05230"/>
    <w:multiLevelType w:val="hybridMultilevel"/>
    <w:tmpl w:val="6CC05B0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3E6560"/>
    <w:multiLevelType w:val="hybridMultilevel"/>
    <w:tmpl w:val="80B8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D3A8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276065C"/>
    <w:multiLevelType w:val="hybridMultilevel"/>
    <w:tmpl w:val="C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13978"/>
    <w:multiLevelType w:val="multilevel"/>
    <w:tmpl w:val="FB44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7C41692"/>
    <w:multiLevelType w:val="hybridMultilevel"/>
    <w:tmpl w:val="F20A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0F3"/>
    <w:rsid w:val="0000294B"/>
    <w:rsid w:val="00016713"/>
    <w:rsid w:val="0002227F"/>
    <w:rsid w:val="0002554A"/>
    <w:rsid w:val="00033B32"/>
    <w:rsid w:val="00045EA3"/>
    <w:rsid w:val="00063B93"/>
    <w:rsid w:val="0007187A"/>
    <w:rsid w:val="000F4A97"/>
    <w:rsid w:val="00110BB8"/>
    <w:rsid w:val="001125A7"/>
    <w:rsid w:val="00124C2B"/>
    <w:rsid w:val="001260B2"/>
    <w:rsid w:val="00131D1C"/>
    <w:rsid w:val="001402C6"/>
    <w:rsid w:val="001414EE"/>
    <w:rsid w:val="00144853"/>
    <w:rsid w:val="00171745"/>
    <w:rsid w:val="001739AC"/>
    <w:rsid w:val="00181017"/>
    <w:rsid w:val="001D3DEE"/>
    <w:rsid w:val="001E4C4C"/>
    <w:rsid w:val="00216D79"/>
    <w:rsid w:val="00221283"/>
    <w:rsid w:val="00237D9D"/>
    <w:rsid w:val="00271610"/>
    <w:rsid w:val="0027522B"/>
    <w:rsid w:val="00291F54"/>
    <w:rsid w:val="00295078"/>
    <w:rsid w:val="002C2FE1"/>
    <w:rsid w:val="002D5B81"/>
    <w:rsid w:val="002D6862"/>
    <w:rsid w:val="002E7C0B"/>
    <w:rsid w:val="002F6CFF"/>
    <w:rsid w:val="00314635"/>
    <w:rsid w:val="003453C3"/>
    <w:rsid w:val="00350B59"/>
    <w:rsid w:val="0035406A"/>
    <w:rsid w:val="00354E2E"/>
    <w:rsid w:val="003674A9"/>
    <w:rsid w:val="003704A1"/>
    <w:rsid w:val="00371640"/>
    <w:rsid w:val="00372982"/>
    <w:rsid w:val="003944F9"/>
    <w:rsid w:val="003D74AA"/>
    <w:rsid w:val="003E3D91"/>
    <w:rsid w:val="003F5D6C"/>
    <w:rsid w:val="0041265B"/>
    <w:rsid w:val="004130C0"/>
    <w:rsid w:val="00421E98"/>
    <w:rsid w:val="0042262A"/>
    <w:rsid w:val="00432720"/>
    <w:rsid w:val="00433A41"/>
    <w:rsid w:val="00441C5F"/>
    <w:rsid w:val="00452C89"/>
    <w:rsid w:val="00462597"/>
    <w:rsid w:val="004665C2"/>
    <w:rsid w:val="00473668"/>
    <w:rsid w:val="00492A57"/>
    <w:rsid w:val="004A4554"/>
    <w:rsid w:val="004B0E02"/>
    <w:rsid w:val="004D215E"/>
    <w:rsid w:val="0050045B"/>
    <w:rsid w:val="00510B31"/>
    <w:rsid w:val="00512458"/>
    <w:rsid w:val="005354AA"/>
    <w:rsid w:val="005403B6"/>
    <w:rsid w:val="00547A1A"/>
    <w:rsid w:val="00563445"/>
    <w:rsid w:val="005712E8"/>
    <w:rsid w:val="00583B27"/>
    <w:rsid w:val="005A0A8A"/>
    <w:rsid w:val="005A3BEC"/>
    <w:rsid w:val="005A62D5"/>
    <w:rsid w:val="005B315D"/>
    <w:rsid w:val="005C3CD4"/>
    <w:rsid w:val="005C4934"/>
    <w:rsid w:val="005D1D79"/>
    <w:rsid w:val="00600C08"/>
    <w:rsid w:val="006043FE"/>
    <w:rsid w:val="0060751F"/>
    <w:rsid w:val="00610B52"/>
    <w:rsid w:val="006339C1"/>
    <w:rsid w:val="00645146"/>
    <w:rsid w:val="00654401"/>
    <w:rsid w:val="00670727"/>
    <w:rsid w:val="006916BA"/>
    <w:rsid w:val="00691C9F"/>
    <w:rsid w:val="006A24A5"/>
    <w:rsid w:val="006B1E40"/>
    <w:rsid w:val="006C037A"/>
    <w:rsid w:val="006C1412"/>
    <w:rsid w:val="006D4849"/>
    <w:rsid w:val="006E31D9"/>
    <w:rsid w:val="006F02D1"/>
    <w:rsid w:val="00715A2F"/>
    <w:rsid w:val="007234A7"/>
    <w:rsid w:val="0072425B"/>
    <w:rsid w:val="00735A13"/>
    <w:rsid w:val="00742BE3"/>
    <w:rsid w:val="007641BF"/>
    <w:rsid w:val="0078022F"/>
    <w:rsid w:val="00794F6B"/>
    <w:rsid w:val="007B17E7"/>
    <w:rsid w:val="007E1CBB"/>
    <w:rsid w:val="007F059C"/>
    <w:rsid w:val="00803CCA"/>
    <w:rsid w:val="00810E1C"/>
    <w:rsid w:val="0081290E"/>
    <w:rsid w:val="00815464"/>
    <w:rsid w:val="00817B74"/>
    <w:rsid w:val="008211E8"/>
    <w:rsid w:val="008345DB"/>
    <w:rsid w:val="00884352"/>
    <w:rsid w:val="00896953"/>
    <w:rsid w:val="008B6BCF"/>
    <w:rsid w:val="008E0C01"/>
    <w:rsid w:val="008E39B4"/>
    <w:rsid w:val="009002FE"/>
    <w:rsid w:val="00906E89"/>
    <w:rsid w:val="00934B6B"/>
    <w:rsid w:val="00941073"/>
    <w:rsid w:val="009416C8"/>
    <w:rsid w:val="00945DA5"/>
    <w:rsid w:val="009713F4"/>
    <w:rsid w:val="00975FCC"/>
    <w:rsid w:val="00977FBB"/>
    <w:rsid w:val="0099655C"/>
    <w:rsid w:val="009B5236"/>
    <w:rsid w:val="009E1B5C"/>
    <w:rsid w:val="00A05035"/>
    <w:rsid w:val="00A1084E"/>
    <w:rsid w:val="00A251F5"/>
    <w:rsid w:val="00A31889"/>
    <w:rsid w:val="00A32ED9"/>
    <w:rsid w:val="00A34B9B"/>
    <w:rsid w:val="00A4339B"/>
    <w:rsid w:val="00A64658"/>
    <w:rsid w:val="00A7305A"/>
    <w:rsid w:val="00A74BE0"/>
    <w:rsid w:val="00A7678A"/>
    <w:rsid w:val="00A76856"/>
    <w:rsid w:val="00A90D34"/>
    <w:rsid w:val="00A95612"/>
    <w:rsid w:val="00AA65BA"/>
    <w:rsid w:val="00AB5144"/>
    <w:rsid w:val="00AD0A78"/>
    <w:rsid w:val="00AE445C"/>
    <w:rsid w:val="00AF7EA7"/>
    <w:rsid w:val="00B0445E"/>
    <w:rsid w:val="00B26DA1"/>
    <w:rsid w:val="00B43365"/>
    <w:rsid w:val="00B51731"/>
    <w:rsid w:val="00B51D54"/>
    <w:rsid w:val="00B55CCB"/>
    <w:rsid w:val="00B92944"/>
    <w:rsid w:val="00BA20B5"/>
    <w:rsid w:val="00BD16B7"/>
    <w:rsid w:val="00C02DF0"/>
    <w:rsid w:val="00C16E1C"/>
    <w:rsid w:val="00C20A09"/>
    <w:rsid w:val="00C43A0B"/>
    <w:rsid w:val="00C452DC"/>
    <w:rsid w:val="00C639FD"/>
    <w:rsid w:val="00C6521B"/>
    <w:rsid w:val="00C82F1D"/>
    <w:rsid w:val="00C96CD7"/>
    <w:rsid w:val="00CA3D1F"/>
    <w:rsid w:val="00CA4D12"/>
    <w:rsid w:val="00CA672E"/>
    <w:rsid w:val="00CB0273"/>
    <w:rsid w:val="00CB548E"/>
    <w:rsid w:val="00CC0F74"/>
    <w:rsid w:val="00CC1CF9"/>
    <w:rsid w:val="00CC3E6A"/>
    <w:rsid w:val="00CF24E9"/>
    <w:rsid w:val="00CF4099"/>
    <w:rsid w:val="00D07290"/>
    <w:rsid w:val="00D20E3A"/>
    <w:rsid w:val="00D22A84"/>
    <w:rsid w:val="00D7460F"/>
    <w:rsid w:val="00D76106"/>
    <w:rsid w:val="00D870D3"/>
    <w:rsid w:val="00D97B38"/>
    <w:rsid w:val="00DC2B3D"/>
    <w:rsid w:val="00DC3803"/>
    <w:rsid w:val="00DD3BFE"/>
    <w:rsid w:val="00E233B9"/>
    <w:rsid w:val="00E33839"/>
    <w:rsid w:val="00E46A2D"/>
    <w:rsid w:val="00E4721F"/>
    <w:rsid w:val="00E53EB3"/>
    <w:rsid w:val="00E57599"/>
    <w:rsid w:val="00E61F1C"/>
    <w:rsid w:val="00E670F3"/>
    <w:rsid w:val="00E758B0"/>
    <w:rsid w:val="00E82618"/>
    <w:rsid w:val="00E83850"/>
    <w:rsid w:val="00E96676"/>
    <w:rsid w:val="00EB4C77"/>
    <w:rsid w:val="00EC6A2B"/>
    <w:rsid w:val="00ED50F7"/>
    <w:rsid w:val="00EE72AD"/>
    <w:rsid w:val="00EF650E"/>
    <w:rsid w:val="00F04459"/>
    <w:rsid w:val="00F05055"/>
    <w:rsid w:val="00F11367"/>
    <w:rsid w:val="00F13B39"/>
    <w:rsid w:val="00F32407"/>
    <w:rsid w:val="00F41363"/>
    <w:rsid w:val="00F4696D"/>
    <w:rsid w:val="00F523D8"/>
    <w:rsid w:val="00F62F03"/>
    <w:rsid w:val="00FA67C8"/>
    <w:rsid w:val="00FB6E48"/>
    <w:rsid w:val="00FC612D"/>
    <w:rsid w:val="00FD1727"/>
    <w:rsid w:val="00FE1153"/>
    <w:rsid w:val="00FF3DDC"/>
    <w:rsid w:val="00FF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91F54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ody Text"/>
    <w:basedOn w:val="a3"/>
    <w:link w:val="a5"/>
    <w:rsid w:val="00291F54"/>
    <w:pPr>
      <w:spacing w:after="120"/>
    </w:pPr>
  </w:style>
  <w:style w:type="character" w:customStyle="1" w:styleId="a5">
    <w:name w:val="Основной текст Знак"/>
    <w:basedOn w:val="a0"/>
    <w:link w:val="a4"/>
    <w:rsid w:val="00291F5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Body Text Indent"/>
    <w:basedOn w:val="a3"/>
    <w:link w:val="a7"/>
    <w:rsid w:val="00291F54"/>
    <w:pPr>
      <w:ind w:left="283" w:firstLine="567"/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291F54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3">
    <w:name w:val="Body Text Indent 3"/>
    <w:basedOn w:val="a3"/>
    <w:link w:val="30"/>
    <w:rsid w:val="00291F5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91F54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91F54"/>
    <w:rPr>
      <w:b/>
      <w:bCs/>
    </w:rPr>
  </w:style>
  <w:style w:type="paragraph" w:customStyle="1" w:styleId="1">
    <w:name w:val="Без интервала1"/>
    <w:qFormat/>
    <w:rsid w:val="00291F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Emphasis"/>
    <w:qFormat/>
    <w:rsid w:val="00291F54"/>
    <w:rPr>
      <w:i/>
      <w:iCs/>
    </w:rPr>
  </w:style>
  <w:style w:type="paragraph" w:customStyle="1" w:styleId="aa">
    <w:name w:val="???????"/>
    <w:rsid w:val="00291F54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after="0" w:line="240" w:lineRule="auto"/>
    </w:pPr>
    <w:rPr>
      <w:rFonts w:ascii="Microsoft YaHei" w:eastAsia="Microsoft YaHei" w:hAnsi="Arial" w:cs="Microsoft YaHei"/>
      <w:color w:val="FFFFFF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E826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1290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129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uiPriority w:val="1"/>
    <w:qFormat/>
    <w:rsid w:val="009002FE"/>
    <w:pPr>
      <w:spacing w:after="0" w:line="240" w:lineRule="auto"/>
    </w:pPr>
  </w:style>
  <w:style w:type="character" w:customStyle="1" w:styleId="blk">
    <w:name w:val="blk"/>
    <w:basedOn w:val="a0"/>
    <w:rsid w:val="00C20A09"/>
  </w:style>
  <w:style w:type="paragraph" w:customStyle="1" w:styleId="21">
    <w:name w:val="Без интервала2"/>
    <w:rsid w:val="000F4A9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ru-RU"/>
    </w:rPr>
  </w:style>
  <w:style w:type="character" w:styleId="ad">
    <w:name w:val="Hyperlink"/>
    <w:basedOn w:val="a0"/>
    <w:uiPriority w:val="99"/>
    <w:semiHidden/>
    <w:unhideWhenUsed/>
    <w:rsid w:val="002D6862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2D6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8770D-1525-453A-B715-36C54030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12</Pages>
  <Words>3991</Words>
  <Characters>22750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67</cp:revision>
  <dcterms:created xsi:type="dcterms:W3CDTF">2020-03-12T06:20:00Z</dcterms:created>
  <dcterms:modified xsi:type="dcterms:W3CDTF">2020-06-22T09:30:00Z</dcterms:modified>
</cp:coreProperties>
</file>