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AF" w:rsidRPr="005C2F46" w:rsidRDefault="00FF46CF" w:rsidP="005C2F4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4974">
        <w:rPr>
          <w:color w:val="000000"/>
        </w:rPr>
        <w:t xml:space="preserve">  </w:t>
      </w:r>
      <w:bookmarkStart w:id="0" w:name="_GoBack"/>
      <w:r w:rsidR="005C2F46">
        <w:t>СОЦИАЛЬНО-</w:t>
      </w:r>
      <w:r w:rsidR="005C2F46" w:rsidRPr="005C2F46">
        <w:t>ЭКОНОМИЧЕСКОЕ РАЗВИТИЕ МУЕЗЕРСКОГО МУНИЦИПАЛЬНОГО РАЙОНА ЗА 2022 ГОД</w:t>
      </w:r>
      <w:bookmarkEnd w:id="0"/>
    </w:p>
    <w:p w:rsidR="00A93FAF" w:rsidRPr="00972C0E" w:rsidRDefault="00A93FAF" w:rsidP="00A93FAF">
      <w:pPr>
        <w:jc w:val="both"/>
        <w:rPr>
          <w:b/>
          <w:u w:val="single"/>
        </w:rPr>
      </w:pPr>
    </w:p>
    <w:p w:rsidR="00A93FAF" w:rsidRPr="00972C0E" w:rsidRDefault="00A93FAF" w:rsidP="00A93FAF">
      <w:pPr>
        <w:ind w:right="-52"/>
        <w:contextualSpacing/>
      </w:pPr>
      <w:r w:rsidRPr="00972C0E">
        <w:t>В состав Муезерского района входят 8 поселений, в том числе 1 – городское поселение и 7 – сельских.</w:t>
      </w:r>
    </w:p>
    <w:p w:rsidR="00D461A5" w:rsidRDefault="00A93FAF" w:rsidP="00A93FA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>В Муезерском муниципальном районе  п</w:t>
      </w:r>
      <w:r w:rsidR="00A20070">
        <w:rPr>
          <w:color w:val="auto"/>
        </w:rPr>
        <w:t xml:space="preserve">о данным </w:t>
      </w:r>
      <w:proofErr w:type="spellStart"/>
      <w:r w:rsidR="00A20070">
        <w:rPr>
          <w:color w:val="auto"/>
        </w:rPr>
        <w:t>Карелиястат</w:t>
      </w:r>
      <w:proofErr w:type="spellEnd"/>
      <w:r w:rsidR="00A20070">
        <w:rPr>
          <w:color w:val="auto"/>
        </w:rPr>
        <w:t xml:space="preserve">  среднегодовая числ</w:t>
      </w:r>
      <w:r w:rsidR="007A3018">
        <w:rPr>
          <w:color w:val="auto"/>
        </w:rPr>
        <w:t>енность</w:t>
      </w:r>
      <w:r w:rsidR="00934C23">
        <w:rPr>
          <w:color w:val="auto"/>
        </w:rPr>
        <w:t xml:space="preserve"> постоянного населения </w:t>
      </w:r>
      <w:r w:rsidR="00C8451A">
        <w:rPr>
          <w:color w:val="auto"/>
        </w:rPr>
        <w:t xml:space="preserve"> </w:t>
      </w:r>
      <w:r w:rsidR="00934C23">
        <w:rPr>
          <w:color w:val="auto"/>
        </w:rPr>
        <w:t xml:space="preserve">на </w:t>
      </w:r>
      <w:r w:rsidR="00C8451A">
        <w:rPr>
          <w:color w:val="auto"/>
        </w:rPr>
        <w:t xml:space="preserve"> 01.01.</w:t>
      </w:r>
      <w:r w:rsidR="007A3018">
        <w:rPr>
          <w:color w:val="auto"/>
        </w:rPr>
        <w:t xml:space="preserve"> 2022</w:t>
      </w:r>
      <w:r w:rsidR="00A20070">
        <w:rPr>
          <w:color w:val="auto"/>
        </w:rPr>
        <w:t xml:space="preserve"> </w:t>
      </w:r>
      <w:proofErr w:type="gramStart"/>
      <w:r w:rsidR="00A20070">
        <w:rPr>
          <w:color w:val="auto"/>
        </w:rPr>
        <w:t>год</w:t>
      </w:r>
      <w:r w:rsidR="00C8451A">
        <w:rPr>
          <w:color w:val="auto"/>
        </w:rPr>
        <w:t xml:space="preserve">а </w:t>
      </w:r>
      <w:r w:rsidR="00AF722E">
        <w:rPr>
          <w:color w:val="auto"/>
        </w:rPr>
        <w:t xml:space="preserve"> составила</w:t>
      </w:r>
      <w:proofErr w:type="gramEnd"/>
      <w:r w:rsidR="00AF722E">
        <w:rPr>
          <w:color w:val="auto"/>
        </w:rPr>
        <w:t xml:space="preserve">  8 </w:t>
      </w:r>
      <w:r w:rsidR="00A94C32">
        <w:rPr>
          <w:color w:val="auto"/>
        </w:rPr>
        <w:t>8</w:t>
      </w:r>
      <w:r w:rsidR="00AF722E">
        <w:rPr>
          <w:color w:val="auto"/>
        </w:rPr>
        <w:t>82</w:t>
      </w:r>
      <w:r w:rsidR="00A20070">
        <w:rPr>
          <w:color w:val="auto"/>
        </w:rPr>
        <w:t xml:space="preserve"> </w:t>
      </w:r>
      <w:r w:rsidR="007A3018">
        <w:rPr>
          <w:color w:val="auto"/>
        </w:rPr>
        <w:t>человек</w:t>
      </w:r>
      <w:r w:rsidR="00D461A5">
        <w:rPr>
          <w:color w:val="auto"/>
        </w:rPr>
        <w:t>( в том числе: городского -2593 чел.; сельского -6289 чел).</w:t>
      </w:r>
    </w:p>
    <w:p w:rsidR="00A93FAF" w:rsidRPr="00972C0E" w:rsidRDefault="00A93FAF" w:rsidP="00A93FA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>(Плотность населения – 0,5 чел. на 1 кв.км.</w:t>
      </w:r>
    </w:p>
    <w:p w:rsidR="00A93FAF" w:rsidRPr="00972C0E" w:rsidRDefault="00A93FAF" w:rsidP="00A93FA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>Численность работающего населения со</w:t>
      </w:r>
      <w:r w:rsidR="007A3018">
        <w:rPr>
          <w:color w:val="auto"/>
        </w:rPr>
        <w:t>ставляет 201</w:t>
      </w:r>
      <w:r w:rsidR="00132EAD">
        <w:rPr>
          <w:color w:val="auto"/>
        </w:rPr>
        <w:t>0</w:t>
      </w:r>
      <w:r w:rsidRPr="00972C0E">
        <w:rPr>
          <w:color w:val="auto"/>
        </w:rPr>
        <w:t xml:space="preserve"> челове</w:t>
      </w:r>
      <w:r w:rsidR="007A3018">
        <w:rPr>
          <w:color w:val="auto"/>
        </w:rPr>
        <w:t>к. Трудоспособное население 4356 человек, из них:  1267 городское население и 3089</w:t>
      </w:r>
      <w:r w:rsidRPr="00972C0E">
        <w:rPr>
          <w:color w:val="auto"/>
        </w:rPr>
        <w:t xml:space="preserve"> сельское населе</w:t>
      </w:r>
      <w:r w:rsidR="007A3018">
        <w:rPr>
          <w:color w:val="auto"/>
        </w:rPr>
        <w:t>ние.</w:t>
      </w:r>
      <w:r w:rsidR="00A94C32">
        <w:rPr>
          <w:color w:val="auto"/>
        </w:rPr>
        <w:t xml:space="preserve"> Пенсионеров 4531 человек.</w:t>
      </w:r>
      <w:r w:rsidR="007A3018">
        <w:rPr>
          <w:color w:val="auto"/>
        </w:rPr>
        <w:t xml:space="preserve"> </w:t>
      </w:r>
    </w:p>
    <w:p w:rsidR="00A93FAF" w:rsidRPr="00244AB9" w:rsidRDefault="00A93FAF" w:rsidP="00ED0443">
      <w:pPr>
        <w:ind w:firstLine="708"/>
        <w:jc w:val="both"/>
      </w:pPr>
      <w:r w:rsidRPr="00244AB9">
        <w:t>На террит</w:t>
      </w:r>
      <w:r w:rsidR="009E350E" w:rsidRPr="00244AB9">
        <w:t xml:space="preserve">ории района </w:t>
      </w:r>
      <w:r w:rsidR="00180BC1" w:rsidRPr="00244AB9">
        <w:t xml:space="preserve"> на </w:t>
      </w:r>
      <w:r w:rsidR="00D067A1" w:rsidRPr="00244AB9">
        <w:t>01.10.2022</w:t>
      </w:r>
      <w:r w:rsidR="00A07F25" w:rsidRPr="00244AB9">
        <w:t xml:space="preserve"> г. </w:t>
      </w:r>
      <w:r w:rsidR="00265A51" w:rsidRPr="00244AB9">
        <w:t xml:space="preserve">по данным </w:t>
      </w:r>
      <w:proofErr w:type="spellStart"/>
      <w:r w:rsidR="00D067A1" w:rsidRPr="00244AB9">
        <w:t>Карелиястат</w:t>
      </w:r>
      <w:proofErr w:type="spellEnd"/>
      <w:r w:rsidR="00265A51" w:rsidRPr="00244AB9">
        <w:t xml:space="preserve"> зарегистрировано</w:t>
      </w:r>
      <w:r w:rsidR="00CF1CD2" w:rsidRPr="00244AB9">
        <w:t xml:space="preserve">  106</w:t>
      </w:r>
      <w:r w:rsidR="001C67BF" w:rsidRPr="00244AB9">
        <w:t xml:space="preserve"> </w:t>
      </w:r>
      <w:r w:rsidR="00265A51" w:rsidRPr="00244AB9">
        <w:t xml:space="preserve">  предприятий  и организаций</w:t>
      </w:r>
      <w:r w:rsidR="00FA4EB2" w:rsidRPr="00244AB9">
        <w:t xml:space="preserve">. </w:t>
      </w:r>
      <w:r w:rsidR="00B2582F" w:rsidRPr="00244AB9">
        <w:t xml:space="preserve"> Инди</w:t>
      </w:r>
      <w:r w:rsidR="008F4DDD" w:rsidRPr="00244AB9">
        <w:t>видуальных предпринимателей  211</w:t>
      </w:r>
      <w:r w:rsidR="00B2582F" w:rsidRPr="00244AB9">
        <w:t xml:space="preserve"> </w:t>
      </w:r>
      <w:r w:rsidR="008F4DDD" w:rsidRPr="00244AB9">
        <w:t>единиц</w:t>
      </w:r>
      <w:r w:rsidR="00EB21AC" w:rsidRPr="00244AB9">
        <w:t>.</w:t>
      </w:r>
      <w:r w:rsidR="00D067A1" w:rsidRPr="00244AB9">
        <w:t xml:space="preserve"> </w:t>
      </w:r>
    </w:p>
    <w:p w:rsidR="004E3A2E" w:rsidRDefault="007517E4" w:rsidP="00ED0443">
      <w:pPr>
        <w:ind w:firstLine="708"/>
        <w:jc w:val="both"/>
        <w:rPr>
          <w:b/>
        </w:rPr>
      </w:pPr>
      <w:r>
        <w:rPr>
          <w:b/>
        </w:rPr>
        <w:t xml:space="preserve"> Промышленность</w:t>
      </w:r>
    </w:p>
    <w:p w:rsidR="007517E4" w:rsidRPr="007517E4" w:rsidRDefault="007517E4" w:rsidP="00ED0443">
      <w:pPr>
        <w:ind w:firstLine="708"/>
        <w:jc w:val="both"/>
      </w:pPr>
      <w:r w:rsidRPr="007517E4">
        <w:t>Индекс</w:t>
      </w:r>
      <w:r>
        <w:t xml:space="preserve"> промышленного </w:t>
      </w:r>
      <w:r w:rsidRPr="007517E4">
        <w:t xml:space="preserve"> производства </w:t>
      </w:r>
      <w:r w:rsidR="00234727">
        <w:t>на 01.10.2022</w:t>
      </w:r>
      <w:r w:rsidR="00B975DF">
        <w:t xml:space="preserve"> составил 110,7</w:t>
      </w:r>
      <w:r>
        <w:t xml:space="preserve"> % к </w:t>
      </w:r>
      <w:r w:rsidR="00EB1D29">
        <w:t xml:space="preserve">аналогичному периоду </w:t>
      </w:r>
      <w:r>
        <w:t xml:space="preserve"> 2021 года, оборот организаций сос</w:t>
      </w:r>
      <w:r w:rsidR="00B975DF">
        <w:t>тавил  730,5</w:t>
      </w:r>
      <w:r>
        <w:t xml:space="preserve"> млн. рублей</w:t>
      </w:r>
      <w:r w:rsidR="00B975DF">
        <w:t xml:space="preserve">. Отгружено товаров собственного производства 110,7 </w:t>
      </w:r>
      <w:proofErr w:type="gramStart"/>
      <w:r w:rsidR="00B975DF">
        <w:t>млн.рублей</w:t>
      </w:r>
      <w:proofErr w:type="gramEnd"/>
    </w:p>
    <w:p w:rsidR="00A93FAF" w:rsidRPr="00972C0E" w:rsidRDefault="00A93FAF" w:rsidP="00E87B4F">
      <w:pPr>
        <w:numPr>
          <w:ilvl w:val="0"/>
          <w:numId w:val="1"/>
        </w:numPr>
        <w:jc w:val="both"/>
        <w:rPr>
          <w:b/>
        </w:rPr>
      </w:pPr>
      <w:r w:rsidRPr="00972C0E">
        <w:rPr>
          <w:b/>
        </w:rPr>
        <w:t>Лесная промышленность</w:t>
      </w:r>
    </w:p>
    <w:p w:rsidR="00A93FAF" w:rsidRPr="00972C0E" w:rsidRDefault="00A93FAF" w:rsidP="00E87B4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 xml:space="preserve">Лесозаготовитель отрасль в настоящее время уже не играет основную роль в экономике Муезерского района, но по-прежнему оказывает влияние на социально-экономическое развитие территории. </w:t>
      </w:r>
    </w:p>
    <w:p w:rsidR="00A93FAF" w:rsidRDefault="00A93FAF" w:rsidP="00E87B4F">
      <w:pPr>
        <w:pStyle w:val="a3"/>
        <w:ind w:firstLine="567"/>
        <w:jc w:val="both"/>
        <w:rPr>
          <w:color w:val="auto"/>
        </w:rPr>
      </w:pPr>
      <w:r w:rsidRPr="00972C0E">
        <w:rPr>
          <w:color w:val="auto"/>
        </w:rPr>
        <w:t xml:space="preserve">Основными арендаторами </w:t>
      </w:r>
      <w:proofErr w:type="spellStart"/>
      <w:r w:rsidRPr="00972C0E">
        <w:rPr>
          <w:color w:val="auto"/>
        </w:rPr>
        <w:t>лесфонда</w:t>
      </w:r>
      <w:proofErr w:type="spellEnd"/>
      <w:r w:rsidRPr="00972C0E">
        <w:rPr>
          <w:color w:val="auto"/>
        </w:rPr>
        <w:t xml:space="preserve"> в районе явля</w:t>
      </w:r>
      <w:r w:rsidR="00AE692D">
        <w:rPr>
          <w:color w:val="auto"/>
        </w:rPr>
        <w:t>ются:  АО «</w:t>
      </w:r>
      <w:proofErr w:type="spellStart"/>
      <w:r w:rsidR="00AE692D">
        <w:rPr>
          <w:color w:val="auto"/>
        </w:rPr>
        <w:t>Лендерский</w:t>
      </w:r>
      <w:proofErr w:type="spellEnd"/>
      <w:r w:rsidR="00AE692D">
        <w:rPr>
          <w:color w:val="auto"/>
        </w:rPr>
        <w:t xml:space="preserve"> ЛПХ», </w:t>
      </w:r>
      <w:r w:rsidRPr="00972C0E">
        <w:rPr>
          <w:color w:val="auto"/>
        </w:rPr>
        <w:t>АО «</w:t>
      </w:r>
      <w:proofErr w:type="spellStart"/>
      <w:r w:rsidRPr="00972C0E">
        <w:rPr>
          <w:color w:val="auto"/>
        </w:rPr>
        <w:t>Ледмозерский</w:t>
      </w:r>
      <w:proofErr w:type="spellEnd"/>
      <w:r w:rsidRPr="00972C0E">
        <w:rPr>
          <w:color w:val="auto"/>
        </w:rPr>
        <w:t xml:space="preserve"> ЛЗХ»,  входящие в структуру АО «Сегежский ЦБК»; ИП </w:t>
      </w:r>
      <w:proofErr w:type="spellStart"/>
      <w:r w:rsidRPr="00972C0E">
        <w:rPr>
          <w:color w:val="auto"/>
        </w:rPr>
        <w:t>Баринков</w:t>
      </w:r>
      <w:proofErr w:type="spellEnd"/>
      <w:r w:rsidRPr="00972C0E">
        <w:rPr>
          <w:color w:val="auto"/>
        </w:rPr>
        <w:t xml:space="preserve"> Ю.В.  </w:t>
      </w:r>
    </w:p>
    <w:p w:rsidR="00AA6298" w:rsidRPr="00972C0E" w:rsidRDefault="00AA6298" w:rsidP="00AA6298">
      <w:pPr>
        <w:ind w:firstLine="567"/>
        <w:jc w:val="both"/>
      </w:pPr>
      <w:r w:rsidRPr="00EB16B7">
        <w:t xml:space="preserve">Общий </w:t>
      </w:r>
      <w:proofErr w:type="gramStart"/>
      <w:r w:rsidRPr="00EB16B7">
        <w:t xml:space="preserve">объем </w:t>
      </w:r>
      <w:r w:rsidR="00846D64">
        <w:t xml:space="preserve"> </w:t>
      </w:r>
      <w:r w:rsidRPr="00EB16B7">
        <w:t>расчетной</w:t>
      </w:r>
      <w:proofErr w:type="gramEnd"/>
      <w:r w:rsidRPr="00EB16B7">
        <w:t xml:space="preserve"> лесосеки  заявленный предприятиями в лесной декларации на  </w:t>
      </w:r>
      <w:r>
        <w:t>2022</w:t>
      </w:r>
      <w:r w:rsidRPr="00EB16B7">
        <w:t xml:space="preserve">год составил  </w:t>
      </w:r>
      <w:r w:rsidR="00846D64">
        <w:rPr>
          <w:b/>
        </w:rPr>
        <w:t>982,4</w:t>
      </w:r>
      <w:r>
        <w:rPr>
          <w:b/>
        </w:rPr>
        <w:t xml:space="preserve"> </w:t>
      </w:r>
      <w:r w:rsidRPr="00EB16B7">
        <w:rPr>
          <w:b/>
        </w:rPr>
        <w:t>куб.м</w:t>
      </w:r>
      <w:r w:rsidR="004450FF">
        <w:t xml:space="preserve"> , что на 9,5 </w:t>
      </w:r>
      <w:r>
        <w:t xml:space="preserve"> %  меньше  объема  2021</w:t>
      </w:r>
      <w:r w:rsidRPr="00EB16B7">
        <w:t xml:space="preserve"> года ; фактическ</w:t>
      </w:r>
      <w:r>
        <w:t>и заго</w:t>
      </w:r>
      <w:r w:rsidR="00846D64">
        <w:t xml:space="preserve">товлено древесины за   </w:t>
      </w:r>
      <w:r>
        <w:t xml:space="preserve">  2022</w:t>
      </w:r>
      <w:r w:rsidRPr="00EB16B7">
        <w:t xml:space="preserve"> год </w:t>
      </w:r>
      <w:r>
        <w:t>–</w:t>
      </w:r>
      <w:r w:rsidRPr="00EB16B7">
        <w:t xml:space="preserve"> </w:t>
      </w:r>
      <w:r w:rsidR="00846D64">
        <w:rPr>
          <w:b/>
        </w:rPr>
        <w:t xml:space="preserve"> 551,4 </w:t>
      </w:r>
      <w:r>
        <w:rPr>
          <w:b/>
        </w:rPr>
        <w:t>куб.м</w:t>
      </w:r>
      <w:r w:rsidR="00336388">
        <w:t xml:space="preserve"> , что составляет 56,1 </w:t>
      </w:r>
      <w:r>
        <w:t xml:space="preserve"> % от  </w:t>
      </w:r>
      <w:r w:rsidRPr="00EB16B7">
        <w:t xml:space="preserve"> плана.</w:t>
      </w:r>
    </w:p>
    <w:p w:rsidR="00AA6298" w:rsidRPr="00972C0E" w:rsidRDefault="00AA6298" w:rsidP="00E87B4F">
      <w:pPr>
        <w:pStyle w:val="a3"/>
        <w:ind w:firstLine="567"/>
        <w:jc w:val="both"/>
      </w:pPr>
    </w:p>
    <w:p w:rsidR="00A93FAF" w:rsidRPr="00972C0E" w:rsidRDefault="00A93FAF" w:rsidP="00E87B4F">
      <w:pPr>
        <w:numPr>
          <w:ilvl w:val="0"/>
          <w:numId w:val="1"/>
        </w:numPr>
        <w:jc w:val="both"/>
      </w:pPr>
      <w:r w:rsidRPr="00972C0E">
        <w:rPr>
          <w:b/>
        </w:rPr>
        <w:t>Деревообработка</w:t>
      </w:r>
    </w:p>
    <w:p w:rsidR="00A93FAF" w:rsidRPr="00972C0E" w:rsidRDefault="00A93FAF" w:rsidP="00E87B4F">
      <w:pPr>
        <w:ind w:firstLine="567"/>
        <w:jc w:val="both"/>
      </w:pPr>
      <w:r w:rsidRPr="00972C0E">
        <w:t xml:space="preserve">В сфере деревообработки на территории района осуществляет деятельность ООО «Оконный Брус Карелии», Данное предприятие осуществляет выпуск оконного клееного  </w:t>
      </w:r>
      <w:r w:rsidRPr="00690DD7">
        <w:t>бруса, пиломат</w:t>
      </w:r>
      <w:r w:rsidR="00965035">
        <w:t xml:space="preserve">ериалов из сосны. </w:t>
      </w:r>
      <w:r w:rsidR="005A414C">
        <w:t xml:space="preserve">Объем готовой продукции 1500 куб.м. </w:t>
      </w:r>
      <w:r w:rsidRPr="00690DD7">
        <w:t xml:space="preserve"> </w:t>
      </w:r>
      <w:r w:rsidR="00BD3C54">
        <w:t>Из-за снижения спроса на продукцию ч</w:t>
      </w:r>
      <w:r w:rsidRPr="00690DD7">
        <w:t>ис</w:t>
      </w:r>
      <w:r w:rsidR="00BD3C54">
        <w:t xml:space="preserve">ленность работников сократилась </w:t>
      </w:r>
      <w:proofErr w:type="gramStart"/>
      <w:r w:rsidR="00BD3C54">
        <w:t>до  12</w:t>
      </w:r>
      <w:proofErr w:type="gramEnd"/>
      <w:r w:rsidR="00BD3C54">
        <w:t xml:space="preserve"> человек ( в 2021 году -30 работников).</w:t>
      </w:r>
    </w:p>
    <w:p w:rsidR="00A93FAF" w:rsidRPr="00972C0E" w:rsidRDefault="00A93FAF" w:rsidP="00E87B4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C0E">
        <w:rPr>
          <w:rFonts w:ascii="Times New Roman" w:hAnsi="Times New Roman" w:cs="Times New Roman"/>
          <w:b/>
          <w:sz w:val="24"/>
          <w:szCs w:val="24"/>
        </w:rPr>
        <w:t xml:space="preserve">Горнодобывающая промышленность </w:t>
      </w:r>
    </w:p>
    <w:p w:rsidR="00A93FAF" w:rsidRPr="00972C0E" w:rsidRDefault="00A93FAF" w:rsidP="00DB3F4E">
      <w:pPr>
        <w:pStyle w:val="a4"/>
        <w:tabs>
          <w:tab w:val="clear" w:pos="707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C0E">
        <w:rPr>
          <w:rFonts w:ascii="Times New Roman" w:hAnsi="Times New Roman" w:cs="Times New Roman"/>
          <w:color w:val="000000"/>
          <w:sz w:val="24"/>
          <w:szCs w:val="24"/>
        </w:rPr>
        <w:t>В сфере горнодобывающей промышленности на территории Муезерского ра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йона в настоящее время </w:t>
      </w:r>
      <w:proofErr w:type="gramStart"/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зарегистрированы </w:t>
      </w:r>
      <w:r w:rsidRPr="00972C0E">
        <w:rPr>
          <w:rFonts w:ascii="Times New Roman" w:hAnsi="Times New Roman" w:cs="Times New Roman"/>
          <w:color w:val="000000"/>
          <w:sz w:val="24"/>
          <w:szCs w:val="24"/>
        </w:rPr>
        <w:t xml:space="preserve"> два</w:t>
      </w:r>
      <w:proofErr w:type="gramEnd"/>
      <w:r w:rsidRPr="00972C0E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 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C0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972C0E">
        <w:rPr>
          <w:rFonts w:ascii="Times New Roman" w:hAnsi="Times New Roman" w:cs="Times New Roman"/>
          <w:color w:val="000000"/>
          <w:sz w:val="24"/>
          <w:szCs w:val="24"/>
        </w:rPr>
        <w:t>Петрогранит</w:t>
      </w:r>
      <w:proofErr w:type="spellEnd"/>
      <w:r w:rsidRPr="00972C0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 - который в настоящее время не осуществляет деятельность </w:t>
      </w:r>
      <w:r w:rsidRPr="0097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955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685955">
        <w:rPr>
          <w:rFonts w:ascii="Times New Roman" w:hAnsi="Times New Roman" w:cs="Times New Roman"/>
          <w:color w:val="000000"/>
          <w:sz w:val="24"/>
          <w:szCs w:val="24"/>
        </w:rPr>
        <w:t>ПромКварц</w:t>
      </w:r>
      <w:proofErr w:type="spellEnd"/>
      <w:r w:rsidRPr="0068595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( который в настоящее время занимается </w:t>
      </w:r>
      <w:r w:rsidR="00DB3F4E">
        <w:rPr>
          <w:rFonts w:ascii="Times New Roman" w:hAnsi="Times New Roman" w:cs="Times New Roman"/>
          <w:color w:val="000000"/>
          <w:sz w:val="24"/>
          <w:szCs w:val="24"/>
        </w:rPr>
        <w:t>ремонтом железнодорожных путей)</w:t>
      </w:r>
      <w:r w:rsidR="008971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3FAF" w:rsidRPr="00972C0E" w:rsidRDefault="00A93FAF" w:rsidP="00A93FA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C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972C0E">
        <w:rPr>
          <w:rFonts w:ascii="Times New Roman" w:hAnsi="Times New Roman" w:cs="Times New Roman"/>
          <w:b/>
          <w:color w:val="000000"/>
          <w:sz w:val="24"/>
          <w:szCs w:val="24"/>
        </w:rPr>
        <w:t>Сельское хозяйство</w:t>
      </w:r>
    </w:p>
    <w:p w:rsidR="00A0590D" w:rsidRDefault="00A93FAF" w:rsidP="00A93F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90D">
        <w:rPr>
          <w:rFonts w:ascii="Times New Roman" w:hAnsi="Times New Roman" w:cs="Times New Roman"/>
          <w:sz w:val="24"/>
          <w:szCs w:val="24"/>
        </w:rPr>
        <w:t>Развитие сельского хозяйства на территории Муезерского района в основном  связано с товарным рыбоводством.  В настоящее время на территории района действуют несколько форелевых хозяйства: ООО «</w:t>
      </w:r>
      <w:proofErr w:type="spellStart"/>
      <w:r w:rsidRPr="00A0590D">
        <w:rPr>
          <w:rFonts w:ascii="Times New Roman" w:hAnsi="Times New Roman" w:cs="Times New Roman"/>
          <w:sz w:val="24"/>
          <w:szCs w:val="24"/>
        </w:rPr>
        <w:t>Нурдас</w:t>
      </w:r>
      <w:proofErr w:type="spellEnd"/>
      <w:r w:rsidRPr="00A0590D">
        <w:rPr>
          <w:rFonts w:ascii="Times New Roman" w:hAnsi="Times New Roman" w:cs="Times New Roman"/>
          <w:sz w:val="24"/>
          <w:szCs w:val="24"/>
        </w:rPr>
        <w:t>»; ООО «ВИКТАН»; ООО «Тикша»; ООО «</w:t>
      </w:r>
      <w:proofErr w:type="spellStart"/>
      <w:r w:rsidRPr="00A0590D">
        <w:rPr>
          <w:rFonts w:ascii="Times New Roman" w:hAnsi="Times New Roman" w:cs="Times New Roman"/>
          <w:sz w:val="24"/>
          <w:szCs w:val="24"/>
        </w:rPr>
        <w:t>Лоисто</w:t>
      </w:r>
      <w:proofErr w:type="spellEnd"/>
      <w:r w:rsidRPr="00A0590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proofErr w:type="gramStart"/>
      <w:r w:rsidRPr="00A0590D">
        <w:rPr>
          <w:rFonts w:ascii="Times New Roman" w:hAnsi="Times New Roman" w:cs="Times New Roman"/>
          <w:sz w:val="24"/>
          <w:szCs w:val="24"/>
        </w:rPr>
        <w:t>Форкос</w:t>
      </w:r>
      <w:proofErr w:type="spellEnd"/>
      <w:r w:rsidRPr="00A0590D">
        <w:rPr>
          <w:rFonts w:ascii="Times New Roman" w:hAnsi="Times New Roman" w:cs="Times New Roman"/>
          <w:sz w:val="24"/>
          <w:szCs w:val="24"/>
        </w:rPr>
        <w:t>»</w:t>
      </w:r>
      <w:r w:rsidR="00477916" w:rsidRPr="00A059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7916" w:rsidRPr="00A0590D">
        <w:rPr>
          <w:rFonts w:ascii="Times New Roman" w:hAnsi="Times New Roman" w:cs="Times New Roman"/>
          <w:sz w:val="24"/>
          <w:szCs w:val="24"/>
        </w:rPr>
        <w:t xml:space="preserve"> участок </w:t>
      </w:r>
      <w:proofErr w:type="spellStart"/>
      <w:r w:rsidR="00477916" w:rsidRPr="00A0590D">
        <w:rPr>
          <w:rFonts w:ascii="Times New Roman" w:hAnsi="Times New Roman" w:cs="Times New Roman"/>
          <w:sz w:val="24"/>
          <w:szCs w:val="24"/>
        </w:rPr>
        <w:t>оз.Кимас</w:t>
      </w:r>
      <w:proofErr w:type="spellEnd"/>
      <w:r w:rsidR="00477916" w:rsidRPr="00A0590D">
        <w:rPr>
          <w:rFonts w:ascii="Times New Roman" w:hAnsi="Times New Roman" w:cs="Times New Roman"/>
          <w:sz w:val="24"/>
          <w:szCs w:val="24"/>
        </w:rPr>
        <w:t>)</w:t>
      </w:r>
      <w:r w:rsidRPr="00A0590D">
        <w:rPr>
          <w:rFonts w:ascii="Times New Roman" w:hAnsi="Times New Roman" w:cs="Times New Roman"/>
          <w:sz w:val="24"/>
          <w:szCs w:val="24"/>
        </w:rPr>
        <w:t>.</w:t>
      </w:r>
      <w:r w:rsidR="00477916" w:rsidRPr="00A0590D">
        <w:rPr>
          <w:rFonts w:ascii="Times New Roman" w:hAnsi="Times New Roman" w:cs="Times New Roman"/>
          <w:sz w:val="24"/>
          <w:szCs w:val="24"/>
        </w:rPr>
        <w:t xml:space="preserve"> </w:t>
      </w:r>
      <w:r w:rsidR="00A05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90D" w:rsidRDefault="00A0590D" w:rsidP="00A93F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Выращено в 2022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  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1073,7 тонн форели: ООО «Тикша» -137,5 тонн; ООО «ВИКТАН» -316,8 тонн;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>» -354,9 тонн;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Нурдас</w:t>
      </w:r>
      <w:proofErr w:type="spellEnd"/>
      <w:r>
        <w:rPr>
          <w:rFonts w:ascii="Times New Roman" w:hAnsi="Times New Roman" w:cs="Times New Roman"/>
          <w:sz w:val="24"/>
          <w:szCs w:val="24"/>
        </w:rPr>
        <w:t>» - 264,5 тонн.</w:t>
      </w:r>
    </w:p>
    <w:p w:rsidR="00A93FAF" w:rsidRPr="00972C0E" w:rsidRDefault="00477916" w:rsidP="00A93F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90D">
        <w:rPr>
          <w:rFonts w:ascii="Times New Roman" w:hAnsi="Times New Roman" w:cs="Times New Roman"/>
          <w:sz w:val="24"/>
          <w:szCs w:val="24"/>
        </w:rPr>
        <w:t>Реа</w:t>
      </w:r>
      <w:r w:rsidR="00A0590D">
        <w:rPr>
          <w:rFonts w:ascii="Times New Roman" w:hAnsi="Times New Roman" w:cs="Times New Roman"/>
          <w:sz w:val="24"/>
          <w:szCs w:val="24"/>
        </w:rPr>
        <w:t>лизовано товарной форели – 465 тонн</w:t>
      </w:r>
      <w:r w:rsidRPr="00A0590D">
        <w:rPr>
          <w:rFonts w:ascii="Times New Roman" w:hAnsi="Times New Roman" w:cs="Times New Roman"/>
          <w:sz w:val="24"/>
          <w:szCs w:val="24"/>
        </w:rPr>
        <w:t>, в то</w:t>
      </w:r>
      <w:r w:rsidR="00A0590D">
        <w:rPr>
          <w:rFonts w:ascii="Times New Roman" w:hAnsi="Times New Roman" w:cs="Times New Roman"/>
          <w:sz w:val="24"/>
          <w:szCs w:val="24"/>
        </w:rPr>
        <w:t>м числе:  ООО «</w:t>
      </w:r>
      <w:proofErr w:type="spellStart"/>
      <w:r w:rsidR="00A0590D">
        <w:rPr>
          <w:rFonts w:ascii="Times New Roman" w:hAnsi="Times New Roman" w:cs="Times New Roman"/>
          <w:sz w:val="24"/>
          <w:szCs w:val="24"/>
        </w:rPr>
        <w:t>Нурдас</w:t>
      </w:r>
      <w:proofErr w:type="spellEnd"/>
      <w:r w:rsidR="00A0590D">
        <w:rPr>
          <w:rFonts w:ascii="Times New Roman" w:hAnsi="Times New Roman" w:cs="Times New Roman"/>
          <w:sz w:val="24"/>
          <w:szCs w:val="24"/>
        </w:rPr>
        <w:t xml:space="preserve">»- 119,1 т.; ООО «ВИКТАН»- 149,1 </w:t>
      </w:r>
      <w:r w:rsidRPr="00A0590D">
        <w:rPr>
          <w:rFonts w:ascii="Times New Roman" w:hAnsi="Times New Roman" w:cs="Times New Roman"/>
          <w:sz w:val="24"/>
          <w:szCs w:val="24"/>
        </w:rPr>
        <w:t>тонн</w:t>
      </w:r>
      <w:r w:rsidR="00A0590D">
        <w:rPr>
          <w:rFonts w:ascii="Times New Roman" w:hAnsi="Times New Roman" w:cs="Times New Roman"/>
          <w:sz w:val="24"/>
          <w:szCs w:val="24"/>
        </w:rPr>
        <w:t>а;  ООО «</w:t>
      </w:r>
      <w:proofErr w:type="spellStart"/>
      <w:r w:rsidR="00A0590D">
        <w:rPr>
          <w:rFonts w:ascii="Times New Roman" w:hAnsi="Times New Roman" w:cs="Times New Roman"/>
          <w:sz w:val="24"/>
          <w:szCs w:val="24"/>
        </w:rPr>
        <w:t>Лоисто</w:t>
      </w:r>
      <w:proofErr w:type="spellEnd"/>
      <w:r w:rsidR="00A0590D">
        <w:rPr>
          <w:rFonts w:ascii="Times New Roman" w:hAnsi="Times New Roman" w:cs="Times New Roman"/>
          <w:sz w:val="24"/>
          <w:szCs w:val="24"/>
        </w:rPr>
        <w:t>» - 196,8 тонн</w:t>
      </w:r>
      <w:r w:rsidRPr="00A0590D">
        <w:rPr>
          <w:rFonts w:ascii="Times New Roman" w:hAnsi="Times New Roman" w:cs="Times New Roman"/>
          <w:sz w:val="24"/>
          <w:szCs w:val="24"/>
        </w:rPr>
        <w:t>.</w:t>
      </w:r>
      <w:r w:rsidR="008C46D0" w:rsidRPr="00A0590D">
        <w:rPr>
          <w:rFonts w:ascii="Times New Roman" w:hAnsi="Times New Roman" w:cs="Times New Roman"/>
          <w:sz w:val="24"/>
          <w:szCs w:val="24"/>
        </w:rPr>
        <w:t xml:space="preserve"> Отгрузка товарной форели продолжается в настоящее время.</w:t>
      </w:r>
    </w:p>
    <w:p w:rsidR="00A93FAF" w:rsidRPr="00972C0E" w:rsidRDefault="00BD3C54" w:rsidP="008E2940">
      <w:pPr>
        <w:pStyle w:val="Default"/>
        <w:ind w:firstLine="708"/>
        <w:jc w:val="both"/>
      </w:pPr>
      <w:r>
        <w:lastRenderedPageBreak/>
        <w:t>К</w:t>
      </w:r>
      <w:r w:rsidR="00A93FAF" w:rsidRPr="00972C0E">
        <w:t>рестьянск</w:t>
      </w:r>
      <w:r>
        <w:t>о-</w:t>
      </w:r>
      <w:proofErr w:type="gramStart"/>
      <w:r>
        <w:t>фермерское  хозяйство</w:t>
      </w:r>
      <w:proofErr w:type="gramEnd"/>
      <w:r w:rsidR="00A93FAF" w:rsidRPr="00972C0E">
        <w:t xml:space="preserve"> </w:t>
      </w:r>
      <w:proofErr w:type="spellStart"/>
      <w:r w:rsidR="00A93FAF" w:rsidRPr="00972C0E">
        <w:t>Самохвалова</w:t>
      </w:r>
      <w:proofErr w:type="spellEnd"/>
      <w:r w:rsidR="00A93FAF" w:rsidRPr="00972C0E">
        <w:t xml:space="preserve"> Ивана Петровича на территории Муезерского городского поселения реализуется инвестиционный проект по выра</w:t>
      </w:r>
      <w:r w:rsidR="00427F26">
        <w:t>щиванию плодово-ягодных культур ( построены места размещения и автотранспортный парк)</w:t>
      </w:r>
      <w:r w:rsidR="008749C9">
        <w:t>.</w:t>
      </w:r>
    </w:p>
    <w:p w:rsidR="00A93FAF" w:rsidRPr="00972C0E" w:rsidRDefault="00A93FAF" w:rsidP="00A93FA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3FAF" w:rsidRPr="00972C0E" w:rsidRDefault="00767C42" w:rsidP="00A93FAF">
      <w:pPr>
        <w:pStyle w:val="ConsPlusNonformat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A93FAF" w:rsidRPr="00972C0E">
        <w:rPr>
          <w:rFonts w:ascii="Times New Roman" w:hAnsi="Times New Roman"/>
          <w:b/>
          <w:color w:val="000000"/>
          <w:sz w:val="24"/>
          <w:szCs w:val="24"/>
        </w:rPr>
        <w:t>.Торговля</w:t>
      </w:r>
    </w:p>
    <w:p w:rsidR="00A93FAF" w:rsidRPr="00972C0E" w:rsidRDefault="0020258B" w:rsidP="00272673">
      <w:pPr>
        <w:tabs>
          <w:tab w:val="left" w:pos="0"/>
        </w:tabs>
        <w:ind w:firstLine="709"/>
        <w:jc w:val="both"/>
      </w:pPr>
      <w:r>
        <w:t xml:space="preserve">В </w:t>
      </w:r>
      <w:r w:rsidR="00EB1D29">
        <w:t xml:space="preserve">сфере торговли </w:t>
      </w:r>
      <w:r w:rsidR="001168AF">
        <w:t xml:space="preserve">на 01 </w:t>
      </w:r>
      <w:proofErr w:type="gramStart"/>
      <w:r w:rsidR="001168AF">
        <w:t>января  2023</w:t>
      </w:r>
      <w:proofErr w:type="gramEnd"/>
      <w:r w:rsidR="00A93FAF" w:rsidRPr="00972C0E">
        <w:t xml:space="preserve"> г</w:t>
      </w:r>
      <w:r w:rsidR="001168AF">
        <w:t>ода деятельность осуществляют 91</w:t>
      </w:r>
      <w:r w:rsidR="00A93FAF" w:rsidRPr="00972C0E">
        <w:t xml:space="preserve"> хозяйствующих субъекта.</w:t>
      </w:r>
      <w:r w:rsidR="001168AF">
        <w:t xml:space="preserve"> Розничная </w:t>
      </w:r>
      <w:proofErr w:type="gramStart"/>
      <w:r w:rsidR="001168AF">
        <w:t>сеть  насчитывает</w:t>
      </w:r>
      <w:proofErr w:type="gramEnd"/>
      <w:r w:rsidR="001168AF">
        <w:t xml:space="preserve"> 111</w:t>
      </w:r>
      <w:r w:rsidR="00A93FAF" w:rsidRPr="00972C0E">
        <w:t xml:space="preserve"> торговых объектов (магазин</w:t>
      </w:r>
      <w:r w:rsidR="001168AF">
        <w:t>ов), торговой площадью свыше 5,5</w:t>
      </w:r>
      <w:r w:rsidR="00A93FAF" w:rsidRPr="00972C0E">
        <w:t xml:space="preserve"> тыс. кв.метров. </w:t>
      </w:r>
      <w:r w:rsidR="005438C8">
        <w:t xml:space="preserve"> Фактическая обеспеченность населения </w:t>
      </w:r>
      <w:r w:rsidR="005E0A2B">
        <w:t xml:space="preserve"> </w:t>
      </w:r>
      <w:r w:rsidR="005438C8">
        <w:t xml:space="preserve">площадью стационарных торговых объектов </w:t>
      </w:r>
      <w:r w:rsidR="005E0A2B">
        <w:t xml:space="preserve">на 1000 чел.  составляет   </w:t>
      </w:r>
      <w:r w:rsidR="005E5695">
        <w:t xml:space="preserve"> </w:t>
      </w:r>
      <w:r w:rsidR="00BD3C54">
        <w:t>–</w:t>
      </w:r>
      <w:r w:rsidR="005438C8">
        <w:t xml:space="preserve"> </w:t>
      </w:r>
      <w:r w:rsidR="005E0A2B">
        <w:t xml:space="preserve">657 </w:t>
      </w:r>
      <w:proofErr w:type="gramStart"/>
      <w:r w:rsidR="005E0A2B">
        <w:t>кв.м</w:t>
      </w:r>
      <w:proofErr w:type="gramEnd"/>
      <w:r w:rsidR="005E0A2B">
        <w:t xml:space="preserve">  </w:t>
      </w:r>
      <w:r w:rsidR="007A3018">
        <w:t xml:space="preserve">  ( 2021</w:t>
      </w:r>
      <w:r w:rsidR="00487D7E">
        <w:t xml:space="preserve"> году составляла </w:t>
      </w:r>
      <w:r w:rsidR="004F1925">
        <w:t>56</w:t>
      </w:r>
      <w:r w:rsidR="00BD3C54">
        <w:t xml:space="preserve">3 </w:t>
      </w:r>
      <w:r w:rsidR="005E5695">
        <w:t xml:space="preserve"> кв.м)  при нормативе  в 399,3 кв.м на 1000 чел.</w:t>
      </w:r>
    </w:p>
    <w:p w:rsidR="005B4EEC" w:rsidRDefault="005E0A2B" w:rsidP="00A93FAF">
      <w:pPr>
        <w:ind w:firstLine="181"/>
        <w:jc w:val="both"/>
      </w:pPr>
      <w:r>
        <w:t>На 01.01.2023</w:t>
      </w:r>
      <w:r w:rsidR="00A93FAF" w:rsidRPr="00972C0E">
        <w:t xml:space="preserve"> года методом самообслуживания на территории рай</w:t>
      </w:r>
      <w:r>
        <w:t>она осуществляют деятельность 5</w:t>
      </w:r>
      <w:r w:rsidR="007A3018">
        <w:t>6 магазинов</w:t>
      </w:r>
      <w:r>
        <w:t>: из них 2</w:t>
      </w:r>
      <w:r w:rsidR="00A93FAF" w:rsidRPr="00972C0E">
        <w:t xml:space="preserve">6 продовольственных магазинов, 22 </w:t>
      </w:r>
    </w:p>
    <w:p w:rsidR="00A93FAF" w:rsidRDefault="007A3018" w:rsidP="00A93FAF">
      <w:pPr>
        <w:ind w:firstLine="181"/>
        <w:jc w:val="both"/>
      </w:pPr>
      <w:r>
        <w:t>непродовольственных магазина и 8</w:t>
      </w:r>
      <w:r w:rsidR="00A93FAF" w:rsidRPr="00972C0E">
        <w:t xml:space="preserve"> магаз</w:t>
      </w:r>
      <w:r w:rsidR="003E1C04">
        <w:t>ин</w:t>
      </w:r>
      <w:r w:rsidR="005E0A2B">
        <w:t>ов со смешанным ассортиментом, 4</w:t>
      </w:r>
      <w:r w:rsidR="003E1C04">
        <w:t xml:space="preserve"> </w:t>
      </w:r>
      <w:r w:rsidR="00C01A10">
        <w:t>нестационарных торго</w:t>
      </w:r>
      <w:r w:rsidR="005E0A2B">
        <w:t xml:space="preserve">вых объекта </w:t>
      </w:r>
      <w:proofErr w:type="gramStart"/>
      <w:r w:rsidR="005E0A2B">
        <w:t>( павильон</w:t>
      </w:r>
      <w:proofErr w:type="gramEnd"/>
      <w:r w:rsidR="00C01A10">
        <w:t xml:space="preserve">, </w:t>
      </w:r>
      <w:r w:rsidR="005E0A2B">
        <w:t xml:space="preserve">3 </w:t>
      </w:r>
      <w:r w:rsidR="00C01A10">
        <w:t>киоск</w:t>
      </w:r>
      <w:r w:rsidR="005E0A2B">
        <w:t>а</w:t>
      </w:r>
      <w:r w:rsidR="00C9536A">
        <w:t xml:space="preserve"> </w:t>
      </w:r>
      <w:r w:rsidR="00C01A10">
        <w:t>).</w:t>
      </w:r>
    </w:p>
    <w:p w:rsidR="00FA0A0F" w:rsidRPr="00972C0E" w:rsidRDefault="00DF7790" w:rsidP="00A93FAF">
      <w:pPr>
        <w:ind w:firstLine="181"/>
        <w:jc w:val="both"/>
        <w:rPr>
          <w:b/>
          <w:bCs/>
        </w:rPr>
      </w:pPr>
      <w:r>
        <w:t>В торговле работает свыше 312</w:t>
      </w:r>
      <w:r w:rsidR="00FA0A0F" w:rsidRPr="00972C0E">
        <w:t xml:space="preserve"> человек. Предприятия оптовой торговли на территории Муезерского района  отсутствуют</w:t>
      </w:r>
    </w:p>
    <w:p w:rsidR="00A93FAF" w:rsidRPr="00972C0E" w:rsidRDefault="00A93FAF" w:rsidP="00A93FAF">
      <w:pPr>
        <w:ind w:firstLine="539"/>
        <w:jc w:val="both"/>
      </w:pPr>
      <w:r w:rsidRPr="00972C0E">
        <w:t>На данный момент на территории района  фу</w:t>
      </w:r>
      <w:r w:rsidR="0020258B">
        <w:t xml:space="preserve">нкционируют 3 магазина </w:t>
      </w:r>
      <w:r w:rsidRPr="00972C0E">
        <w:t xml:space="preserve"> федеральных торговых сетей с различным ассортиментом, представленных следующими торговыми сетями: «Магнит», «Пятёрочка», торговой площадью более 926 кв.м. и численностью работающих 26 человек.</w:t>
      </w:r>
    </w:p>
    <w:p w:rsidR="00A93FAF" w:rsidRDefault="00DF7790" w:rsidP="003F5631">
      <w:pPr>
        <w:ind w:firstLine="539"/>
        <w:jc w:val="both"/>
      </w:pPr>
      <w:r>
        <w:t xml:space="preserve"> У</w:t>
      </w:r>
      <w:r w:rsidR="00A93FAF" w:rsidRPr="00972C0E">
        <w:t>слуг</w:t>
      </w:r>
      <w:r w:rsidR="00217779">
        <w:t>и общественного питания оказываю</w:t>
      </w:r>
      <w:r w:rsidR="00A93FAF" w:rsidRPr="00972C0E">
        <w:t xml:space="preserve">т 1 </w:t>
      </w:r>
      <w:proofErr w:type="gramStart"/>
      <w:r w:rsidR="00A93FAF" w:rsidRPr="00972C0E">
        <w:t>общедоступная  закусочная</w:t>
      </w:r>
      <w:proofErr w:type="gramEnd"/>
      <w:r w:rsidR="00A93FAF" w:rsidRPr="00972C0E">
        <w:t xml:space="preserve"> «Кулинария» в  п.Муезерский, </w:t>
      </w:r>
      <w:r w:rsidR="00217779">
        <w:t xml:space="preserve">2 кафе -  «Трапеза» и «Тора-Дора» в </w:t>
      </w:r>
      <w:proofErr w:type="spellStart"/>
      <w:r w:rsidR="00217779">
        <w:t>п.Муезерский</w:t>
      </w:r>
      <w:proofErr w:type="spellEnd"/>
      <w:r w:rsidR="00217779">
        <w:t xml:space="preserve"> </w:t>
      </w:r>
      <w:r w:rsidR="00A93FAF" w:rsidRPr="00972C0E">
        <w:t xml:space="preserve"> с </w:t>
      </w:r>
      <w:r>
        <w:t>количеством посадочных мест - 105</w:t>
      </w:r>
      <w:r w:rsidR="00A93FAF" w:rsidRPr="00972C0E">
        <w:t xml:space="preserve">. </w:t>
      </w:r>
    </w:p>
    <w:p w:rsidR="00EB1D29" w:rsidRDefault="00EB1D29" w:rsidP="003F5631">
      <w:pPr>
        <w:ind w:firstLine="539"/>
        <w:jc w:val="both"/>
      </w:pPr>
      <w:r>
        <w:t xml:space="preserve">Оборот розничной торговли </w:t>
      </w:r>
      <w:r w:rsidR="00DF7790">
        <w:t>за 9 месяцев 2022 г.</w:t>
      </w:r>
      <w:r>
        <w:t xml:space="preserve"> составил 561,3 </w:t>
      </w:r>
      <w:proofErr w:type="gramStart"/>
      <w:r>
        <w:t>млн.рублей</w:t>
      </w:r>
      <w:proofErr w:type="gramEnd"/>
      <w:r>
        <w:t>, что составило 99,5% к аналогичному периоду 2021 года.</w:t>
      </w:r>
    </w:p>
    <w:p w:rsidR="009600F4" w:rsidRDefault="009600F4" w:rsidP="003F5631">
      <w:pPr>
        <w:ind w:firstLine="539"/>
        <w:jc w:val="both"/>
      </w:pPr>
      <w:r>
        <w:t xml:space="preserve">Оборот общественного питания – 9,7 </w:t>
      </w:r>
      <w:proofErr w:type="gramStart"/>
      <w:r>
        <w:t>млн.рублей</w:t>
      </w:r>
      <w:proofErr w:type="gramEnd"/>
      <w:r>
        <w:t xml:space="preserve"> или 89,8 %.</w:t>
      </w:r>
    </w:p>
    <w:p w:rsidR="00102348" w:rsidRPr="007110AD" w:rsidRDefault="00102348" w:rsidP="003F5631">
      <w:pPr>
        <w:ind w:firstLine="539"/>
        <w:jc w:val="both"/>
      </w:pPr>
      <w:r>
        <w:t xml:space="preserve">Сельскохозяйственные ярмарки не проводились из-за отсутствия </w:t>
      </w:r>
      <w:r w:rsidR="00A34A6C">
        <w:t xml:space="preserve"> желания</w:t>
      </w:r>
      <w:r>
        <w:t xml:space="preserve"> предпринимателей  приезжать в наш район. На это </w:t>
      </w:r>
      <w:proofErr w:type="gramStart"/>
      <w:r>
        <w:t>сказывается :</w:t>
      </w:r>
      <w:proofErr w:type="gramEnd"/>
      <w:r>
        <w:t xml:space="preserve"> удаленность района от центра и соответственно высокие транспортные расходы, плохие дороги, низкая покупательская способность населения.</w:t>
      </w:r>
      <w:r w:rsidR="003110E2">
        <w:t xml:space="preserve"> Проводятся ярмарки выходного дня с небольшим количеством предпринимателей.</w:t>
      </w:r>
    </w:p>
    <w:p w:rsidR="00832F3F" w:rsidRPr="00972C0E" w:rsidRDefault="00832F3F" w:rsidP="003F5631">
      <w:pPr>
        <w:ind w:firstLine="539"/>
        <w:jc w:val="both"/>
      </w:pPr>
    </w:p>
    <w:p w:rsidR="00A93FAF" w:rsidRPr="00767C42" w:rsidRDefault="00A93FAF" w:rsidP="00767C42">
      <w:pPr>
        <w:pStyle w:val="a5"/>
        <w:numPr>
          <w:ilvl w:val="0"/>
          <w:numId w:val="4"/>
        </w:numPr>
        <w:jc w:val="both"/>
        <w:rPr>
          <w:b/>
        </w:rPr>
      </w:pPr>
      <w:r w:rsidRPr="00767C42">
        <w:rPr>
          <w:b/>
        </w:rPr>
        <w:t>Малое  предпринимательство</w:t>
      </w:r>
    </w:p>
    <w:p w:rsidR="00A93FAF" w:rsidRPr="00C82660" w:rsidRDefault="005E0D64" w:rsidP="00F84D98">
      <w:pPr>
        <w:jc w:val="both"/>
        <w:rPr>
          <w:b/>
        </w:rPr>
      </w:pPr>
      <w:r>
        <w:t xml:space="preserve">На </w:t>
      </w:r>
      <w:proofErr w:type="gramStart"/>
      <w:r>
        <w:t>01  января</w:t>
      </w:r>
      <w:proofErr w:type="gramEnd"/>
      <w:r w:rsidR="00A37DD6" w:rsidRPr="00C82660">
        <w:t xml:space="preserve"> </w:t>
      </w:r>
      <w:r>
        <w:t xml:space="preserve"> 2023</w:t>
      </w:r>
      <w:r w:rsidR="00A93FAF" w:rsidRPr="00C82660">
        <w:t xml:space="preserve"> года</w:t>
      </w:r>
      <w:r w:rsidR="00C82660" w:rsidRPr="00C82660">
        <w:t xml:space="preserve"> </w:t>
      </w:r>
      <w:r w:rsidR="00A93FAF" w:rsidRPr="00C82660">
        <w:t xml:space="preserve"> количество субъектов малого и среднего пред</w:t>
      </w:r>
      <w:r w:rsidR="007A7B88" w:rsidRPr="00C82660">
        <w:t xml:space="preserve">принимательства </w:t>
      </w:r>
      <w:r w:rsidR="00390421">
        <w:t xml:space="preserve"> </w:t>
      </w:r>
      <w:r w:rsidR="003A7D59">
        <w:t xml:space="preserve">составило </w:t>
      </w:r>
      <w:r w:rsidR="00FA7D29">
        <w:t xml:space="preserve"> – 563 ( в 2022 -  444</w:t>
      </w:r>
      <w:r w:rsidR="00390421">
        <w:t xml:space="preserve"> </w:t>
      </w:r>
      <w:proofErr w:type="spellStart"/>
      <w:r w:rsidR="00390421">
        <w:t>ед</w:t>
      </w:r>
      <w:proofErr w:type="spellEnd"/>
      <w:r w:rsidR="00390421">
        <w:t xml:space="preserve">) </w:t>
      </w:r>
      <w:r w:rsidR="00A93FAF" w:rsidRPr="00C82660">
        <w:t xml:space="preserve"> единиц</w:t>
      </w:r>
      <w:r w:rsidR="00F84D98" w:rsidRPr="00C82660">
        <w:t>ы</w:t>
      </w:r>
      <w:r w:rsidR="00A93FAF" w:rsidRPr="00C82660">
        <w:t xml:space="preserve"> из них:</w:t>
      </w:r>
    </w:p>
    <w:p w:rsidR="00A93FAF" w:rsidRPr="00C82660" w:rsidRDefault="00390421" w:rsidP="003F5631">
      <w:pPr>
        <w:ind w:firstLine="708"/>
        <w:jc w:val="both"/>
      </w:pPr>
      <w:r>
        <w:t>- малые предприятия – 2</w:t>
      </w:r>
      <w:r w:rsidR="00A93FAF" w:rsidRPr="00C82660">
        <w:t>;</w:t>
      </w:r>
    </w:p>
    <w:p w:rsidR="00A93FAF" w:rsidRPr="00C82660" w:rsidRDefault="001A6FDC" w:rsidP="003F5631">
      <w:pPr>
        <w:ind w:firstLine="708"/>
        <w:jc w:val="both"/>
      </w:pPr>
      <w:r w:rsidRPr="00C82660">
        <w:t xml:space="preserve">- </w:t>
      </w:r>
      <w:proofErr w:type="spellStart"/>
      <w:r w:rsidRPr="00C82660">
        <w:t>микропредприятия</w:t>
      </w:r>
      <w:proofErr w:type="spellEnd"/>
      <w:r w:rsidRPr="00C82660">
        <w:t xml:space="preserve"> - 26</w:t>
      </w:r>
      <w:r w:rsidR="00A93FAF" w:rsidRPr="00C82660">
        <w:t>;</w:t>
      </w:r>
    </w:p>
    <w:p w:rsidR="00390421" w:rsidRDefault="00A93FAF" w:rsidP="003F5631">
      <w:pPr>
        <w:ind w:firstLine="708"/>
        <w:jc w:val="both"/>
      </w:pPr>
      <w:r w:rsidRPr="00C82660">
        <w:t>- индиви</w:t>
      </w:r>
      <w:r w:rsidR="00EE5C51" w:rsidRPr="00C82660">
        <w:t xml:space="preserve">дуальных  </w:t>
      </w:r>
      <w:r w:rsidR="00FA7D29">
        <w:t>предпринимателей – 191</w:t>
      </w:r>
    </w:p>
    <w:p w:rsidR="00A93FAF" w:rsidRPr="00972C0E" w:rsidRDefault="00390421" w:rsidP="003F5631">
      <w:pPr>
        <w:ind w:firstLine="708"/>
        <w:jc w:val="both"/>
      </w:pPr>
      <w:r>
        <w:t xml:space="preserve">- </w:t>
      </w:r>
      <w:proofErr w:type="spellStart"/>
      <w:r>
        <w:t>самозанятые</w:t>
      </w:r>
      <w:proofErr w:type="spellEnd"/>
      <w:r>
        <w:t xml:space="preserve"> – 344 </w:t>
      </w:r>
      <w:r w:rsidR="006A6916" w:rsidRPr="00C82660">
        <w:t>.</w:t>
      </w:r>
      <w:r w:rsidR="00A93FAF" w:rsidRPr="00EE5C51">
        <w:t xml:space="preserve"> </w:t>
      </w:r>
      <w:r w:rsidR="00A93FAF" w:rsidRPr="00972C0E">
        <w:t xml:space="preserve"> </w:t>
      </w:r>
    </w:p>
    <w:p w:rsidR="00A93FAF" w:rsidRPr="00972C0E" w:rsidRDefault="00A93FAF" w:rsidP="003F5631">
      <w:pPr>
        <w:ind w:firstLine="708"/>
        <w:jc w:val="both"/>
      </w:pPr>
      <w:proofErr w:type="gramStart"/>
      <w:r w:rsidRPr="00972C0E">
        <w:t>Численность  занятых</w:t>
      </w:r>
      <w:proofErr w:type="gramEnd"/>
      <w:r w:rsidRPr="00972C0E">
        <w:t xml:space="preserve">  в секторе  мал</w:t>
      </w:r>
      <w:r w:rsidR="00390421">
        <w:t>ого предпринимательства  -  972</w:t>
      </w:r>
      <w:r w:rsidR="007A3018">
        <w:t xml:space="preserve"> человек</w:t>
      </w:r>
      <w:r w:rsidR="00390421">
        <w:t>а, это 47,9</w:t>
      </w:r>
      <w:r w:rsidRPr="00972C0E">
        <w:t>% от чис</w:t>
      </w:r>
      <w:r w:rsidR="00390421">
        <w:t xml:space="preserve">ла работающих в экономике </w:t>
      </w:r>
      <w:r w:rsidRPr="00972C0E">
        <w:t>.</w:t>
      </w:r>
      <w:r w:rsidR="009A79B2">
        <w:t xml:space="preserve"> Район занимает  13 место по количеству субъектов МСП и </w:t>
      </w:r>
      <w:proofErr w:type="spellStart"/>
      <w:r w:rsidR="009A79B2">
        <w:t>самозанятых</w:t>
      </w:r>
      <w:proofErr w:type="spellEnd"/>
      <w:r w:rsidR="009A79B2">
        <w:t xml:space="preserve"> на 1000 жителей ( 63,39 единиц на 1 000 жителей).</w:t>
      </w:r>
    </w:p>
    <w:p w:rsidR="00A93FAF" w:rsidRPr="00972C0E" w:rsidRDefault="007A3018" w:rsidP="003F56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</w:t>
      </w:r>
      <w:r w:rsidR="005778E3">
        <w:rPr>
          <w:rFonts w:ascii="Times New Roman" w:hAnsi="Times New Roman" w:cs="Times New Roman"/>
          <w:sz w:val="24"/>
          <w:szCs w:val="24"/>
        </w:rPr>
        <w:t xml:space="preserve">, октябре </w:t>
      </w:r>
      <w:r w:rsidR="00E535E7" w:rsidRPr="00972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A93FAF" w:rsidRPr="00972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FAF" w:rsidRPr="00972C0E">
        <w:rPr>
          <w:rFonts w:ascii="Times New Roman" w:hAnsi="Times New Roman" w:cs="Times New Roman"/>
          <w:sz w:val="24"/>
          <w:szCs w:val="24"/>
        </w:rPr>
        <w:t>года  по</w:t>
      </w:r>
      <w:proofErr w:type="gramEnd"/>
      <w:r w:rsidR="00A93FAF" w:rsidRPr="00972C0E">
        <w:rPr>
          <w:rFonts w:ascii="Times New Roman" w:hAnsi="Times New Roman" w:cs="Times New Roman"/>
          <w:sz w:val="24"/>
          <w:szCs w:val="24"/>
        </w:rPr>
        <w:t xml:space="preserve"> муниципальной ведомственной программе </w:t>
      </w:r>
      <w:r w:rsidR="00F95AD9">
        <w:rPr>
          <w:rFonts w:ascii="Times New Roman" w:hAnsi="Times New Roman" w:cs="Times New Roman"/>
          <w:sz w:val="24"/>
          <w:szCs w:val="24"/>
        </w:rPr>
        <w:t xml:space="preserve">на </w:t>
      </w:r>
      <w:r w:rsidR="00A93FAF" w:rsidRPr="00972C0E">
        <w:rPr>
          <w:rFonts w:ascii="Times New Roman" w:hAnsi="Times New Roman" w:cs="Times New Roman"/>
          <w:sz w:val="24"/>
          <w:szCs w:val="24"/>
        </w:rPr>
        <w:t>поддержку субъектам  малого  и с</w:t>
      </w:r>
      <w:r w:rsidR="00E535E7" w:rsidRPr="00972C0E">
        <w:rPr>
          <w:rFonts w:ascii="Times New Roman" w:hAnsi="Times New Roman" w:cs="Times New Roman"/>
          <w:sz w:val="24"/>
          <w:szCs w:val="24"/>
        </w:rPr>
        <w:t xml:space="preserve">реднего предпринимательства </w:t>
      </w:r>
      <w:r w:rsidR="00223F02">
        <w:rPr>
          <w:rFonts w:ascii="Times New Roman" w:hAnsi="Times New Roman" w:cs="Times New Roman"/>
          <w:sz w:val="24"/>
          <w:szCs w:val="24"/>
        </w:rPr>
        <w:t xml:space="preserve">было израсходовано 3 412,5 тыс.рублей в том числе:  </w:t>
      </w:r>
      <w:r w:rsidR="00E535E7" w:rsidRPr="00972C0E">
        <w:rPr>
          <w:rFonts w:ascii="Times New Roman" w:hAnsi="Times New Roman" w:cs="Times New Roman"/>
          <w:sz w:val="24"/>
          <w:szCs w:val="24"/>
        </w:rPr>
        <w:t xml:space="preserve"> из республ</w:t>
      </w:r>
      <w:r w:rsidR="00F95AD9">
        <w:rPr>
          <w:rFonts w:ascii="Times New Roman" w:hAnsi="Times New Roman" w:cs="Times New Roman"/>
          <w:sz w:val="24"/>
          <w:szCs w:val="24"/>
        </w:rPr>
        <w:t xml:space="preserve">иканского бюджета выделена субсидия  </w:t>
      </w:r>
      <w:r w:rsidR="00F748B8">
        <w:rPr>
          <w:rFonts w:ascii="Times New Roman" w:hAnsi="Times New Roman" w:cs="Times New Roman"/>
          <w:sz w:val="24"/>
          <w:szCs w:val="24"/>
        </w:rPr>
        <w:t>в размере  3 082 </w:t>
      </w:r>
      <w:r w:rsidR="005778E3">
        <w:rPr>
          <w:rFonts w:ascii="Times New Roman" w:hAnsi="Times New Roman" w:cs="Times New Roman"/>
          <w:sz w:val="24"/>
          <w:szCs w:val="24"/>
        </w:rPr>
        <w:t>01</w:t>
      </w:r>
      <w:r w:rsidR="00F748B8">
        <w:rPr>
          <w:rFonts w:ascii="Times New Roman" w:hAnsi="Times New Roman" w:cs="Times New Roman"/>
          <w:sz w:val="24"/>
          <w:szCs w:val="24"/>
        </w:rPr>
        <w:t xml:space="preserve">0  </w:t>
      </w:r>
      <w:r w:rsidR="00E535E7" w:rsidRPr="00972C0E">
        <w:rPr>
          <w:rFonts w:ascii="Times New Roman" w:hAnsi="Times New Roman" w:cs="Times New Roman"/>
          <w:sz w:val="24"/>
          <w:szCs w:val="24"/>
        </w:rPr>
        <w:t>рублей</w:t>
      </w:r>
      <w:r w:rsidR="00223F02">
        <w:rPr>
          <w:rFonts w:ascii="Times New Roman" w:hAnsi="Times New Roman" w:cs="Times New Roman"/>
          <w:sz w:val="24"/>
          <w:szCs w:val="24"/>
        </w:rPr>
        <w:t xml:space="preserve">, из местного бюджета   330,5 </w:t>
      </w:r>
      <w:r w:rsidR="005778E3">
        <w:rPr>
          <w:rFonts w:ascii="Times New Roman" w:hAnsi="Times New Roman" w:cs="Times New Roman"/>
          <w:sz w:val="24"/>
          <w:szCs w:val="24"/>
        </w:rPr>
        <w:t xml:space="preserve"> </w:t>
      </w:r>
      <w:r w:rsidR="00F95AD9">
        <w:rPr>
          <w:rFonts w:ascii="Times New Roman" w:hAnsi="Times New Roman" w:cs="Times New Roman"/>
          <w:sz w:val="24"/>
          <w:szCs w:val="24"/>
        </w:rPr>
        <w:t xml:space="preserve"> тыс</w:t>
      </w:r>
      <w:r w:rsidR="001D1308">
        <w:rPr>
          <w:rFonts w:ascii="Times New Roman" w:hAnsi="Times New Roman" w:cs="Times New Roman"/>
          <w:sz w:val="24"/>
          <w:szCs w:val="24"/>
        </w:rPr>
        <w:t xml:space="preserve">.рублей. Поддержку  получили  21 предприниматель </w:t>
      </w:r>
      <w:r w:rsidR="00F95AD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93FAF" w:rsidRPr="00972C0E" w:rsidRDefault="00A93FAF" w:rsidP="003F563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3FAF" w:rsidRPr="00972C0E" w:rsidRDefault="00A93FAF" w:rsidP="003F5631">
      <w:pPr>
        <w:numPr>
          <w:ilvl w:val="0"/>
          <w:numId w:val="3"/>
        </w:numPr>
        <w:jc w:val="both"/>
        <w:rPr>
          <w:b/>
        </w:rPr>
      </w:pPr>
      <w:r w:rsidRPr="00972C0E">
        <w:rPr>
          <w:b/>
        </w:rPr>
        <w:t>Демография</w:t>
      </w:r>
    </w:p>
    <w:p w:rsidR="00A93FAF" w:rsidRPr="00E94E16" w:rsidRDefault="00FA7E5A" w:rsidP="003F5631">
      <w:pPr>
        <w:ind w:left="360"/>
        <w:jc w:val="both"/>
      </w:pPr>
      <w:r w:rsidRPr="00E94E16">
        <w:t>На 01.10</w:t>
      </w:r>
      <w:r w:rsidR="00280993" w:rsidRPr="00E94E16">
        <w:t>.</w:t>
      </w:r>
      <w:r w:rsidR="00872EA6" w:rsidRPr="00E94E16">
        <w:t>2022</w:t>
      </w:r>
      <w:r w:rsidR="00A93FAF" w:rsidRPr="00E94E16">
        <w:t xml:space="preserve"> </w:t>
      </w:r>
      <w:proofErr w:type="gramStart"/>
      <w:r w:rsidR="00A93FAF" w:rsidRPr="00E94E16">
        <w:t xml:space="preserve">года </w:t>
      </w:r>
      <w:r w:rsidR="00E94E16">
        <w:t xml:space="preserve"> в</w:t>
      </w:r>
      <w:proofErr w:type="gramEnd"/>
      <w:r w:rsidR="00E94E16">
        <w:t xml:space="preserve"> Муезерском районе родилось 26 детей; умерло  137 </w:t>
      </w:r>
      <w:r w:rsidR="00A93FAF" w:rsidRPr="00E94E16">
        <w:t>человек, е</w:t>
      </w:r>
      <w:r w:rsidR="006768E2" w:rsidRPr="00E94E16">
        <w:t>с</w:t>
      </w:r>
      <w:r w:rsidR="00E94E16">
        <w:t>тественная убыль составила – 111</w:t>
      </w:r>
      <w:r w:rsidR="00A93FAF" w:rsidRPr="00E94E16">
        <w:t xml:space="preserve"> чел</w:t>
      </w:r>
      <w:r w:rsidR="00E94E16">
        <w:t>овек</w:t>
      </w:r>
      <w:r w:rsidR="00A93FAF" w:rsidRPr="00E94E16">
        <w:t>.;</w:t>
      </w:r>
    </w:p>
    <w:p w:rsidR="00A93FAF" w:rsidRPr="00972C0E" w:rsidRDefault="00557BB4" w:rsidP="003F5631">
      <w:pPr>
        <w:jc w:val="both"/>
      </w:pPr>
      <w:r>
        <w:t xml:space="preserve">      Прибыло в район  115 чел., убыло  175</w:t>
      </w:r>
      <w:r w:rsidR="00D45919" w:rsidRPr="00E94E16">
        <w:t xml:space="preserve"> </w:t>
      </w:r>
      <w:r w:rsidR="00A93FAF" w:rsidRPr="00E94E16">
        <w:t xml:space="preserve">чел, </w:t>
      </w:r>
      <w:r w:rsidR="00FA46DC" w:rsidRPr="00E94E16">
        <w:t xml:space="preserve"> </w:t>
      </w:r>
      <w:r w:rsidR="00A93FAF" w:rsidRPr="00E94E16">
        <w:t>миграционное снижение составило –</w:t>
      </w:r>
    </w:p>
    <w:p w:rsidR="00A93FAF" w:rsidRPr="00972C0E" w:rsidRDefault="00557BB4" w:rsidP="003F5631">
      <w:pPr>
        <w:jc w:val="both"/>
      </w:pPr>
      <w:r>
        <w:lastRenderedPageBreak/>
        <w:t xml:space="preserve">     60</w:t>
      </w:r>
      <w:r w:rsidR="00A93FAF" w:rsidRPr="00972C0E">
        <w:t xml:space="preserve"> чел. </w:t>
      </w:r>
    </w:p>
    <w:p w:rsidR="00A93FAF" w:rsidRPr="00A8192F" w:rsidRDefault="00A93FAF" w:rsidP="003F5631">
      <w:pPr>
        <w:numPr>
          <w:ilvl w:val="0"/>
          <w:numId w:val="3"/>
        </w:numPr>
        <w:jc w:val="both"/>
        <w:rPr>
          <w:b/>
        </w:rPr>
      </w:pPr>
      <w:r w:rsidRPr="00A8192F">
        <w:rPr>
          <w:b/>
        </w:rPr>
        <w:t>Обеспечение жилищными сертификатами</w:t>
      </w:r>
    </w:p>
    <w:p w:rsidR="00C177CF" w:rsidRPr="00965035" w:rsidRDefault="00A93FAF" w:rsidP="00C177CF">
      <w:pPr>
        <w:jc w:val="both"/>
        <w:rPr>
          <w:b/>
        </w:rPr>
      </w:pPr>
      <w:r w:rsidRPr="00A8192F">
        <w:rPr>
          <w:b/>
        </w:rPr>
        <w:t xml:space="preserve">  </w:t>
      </w:r>
      <w:r w:rsidR="00C177CF">
        <w:t>В 2022</w:t>
      </w:r>
      <w:r w:rsidR="00B2007A">
        <w:t xml:space="preserve"> </w:t>
      </w:r>
      <w:proofErr w:type="gramStart"/>
      <w:r w:rsidR="00B2007A">
        <w:t>году</w:t>
      </w:r>
      <w:r w:rsidR="00B73F1F">
        <w:t xml:space="preserve"> </w:t>
      </w:r>
      <w:r w:rsidRPr="00A8192F">
        <w:t xml:space="preserve"> в</w:t>
      </w:r>
      <w:proofErr w:type="gramEnd"/>
      <w:r w:rsidRPr="00A8192F">
        <w:t xml:space="preserve"> рамках реализации мероприятий</w:t>
      </w:r>
      <w:r w:rsidRPr="00A8192F">
        <w:rPr>
          <w:b/>
        </w:rPr>
        <w:t xml:space="preserve">  </w:t>
      </w:r>
      <w:r w:rsidRPr="00A8192F">
        <w:t>государственной программы РФ «Обеспечение доступным и комфортным жильем и коммунальными услуга</w:t>
      </w:r>
      <w:r w:rsidR="00C177CF">
        <w:t>ми граждан РФ»  государственный жилищный сертификат  получил 1 гражданин из п.Муезерский на  сумму  2 285,6</w:t>
      </w:r>
      <w:r w:rsidRPr="00A8192F">
        <w:t xml:space="preserve"> тыс.рублей</w:t>
      </w:r>
      <w:r w:rsidR="00965035">
        <w:t xml:space="preserve"> п</w:t>
      </w:r>
      <w:r w:rsidRPr="00A8192F">
        <w:t>о категории «Граждане, подвергшиеся радиационному воздействию вследствие катастрофы на Чернобыльской АЭС, и приравненные к ним лица</w:t>
      </w:r>
      <w:r w:rsidR="00965035">
        <w:t>».</w:t>
      </w:r>
    </w:p>
    <w:p w:rsidR="00C177CF" w:rsidRDefault="00C177CF" w:rsidP="00C177CF">
      <w:pPr>
        <w:jc w:val="both"/>
      </w:pPr>
    </w:p>
    <w:p w:rsidR="00A93FAF" w:rsidRPr="00CF1CD2" w:rsidRDefault="00C177CF" w:rsidP="00CF1CD2">
      <w:pPr>
        <w:pStyle w:val="a5"/>
        <w:numPr>
          <w:ilvl w:val="0"/>
          <w:numId w:val="3"/>
        </w:numPr>
        <w:jc w:val="both"/>
        <w:rPr>
          <w:b/>
        </w:rPr>
      </w:pPr>
      <w:r>
        <w:t xml:space="preserve"> </w:t>
      </w:r>
      <w:r w:rsidR="00A93FAF" w:rsidRPr="00CF1CD2">
        <w:rPr>
          <w:b/>
        </w:rPr>
        <w:t>Занятость населения</w:t>
      </w:r>
    </w:p>
    <w:p w:rsidR="00C177CF" w:rsidRDefault="00A93FAF" w:rsidP="003F5631">
      <w:pPr>
        <w:jc w:val="both"/>
      </w:pPr>
      <w:r w:rsidRPr="0071439C">
        <w:rPr>
          <w:b/>
        </w:rPr>
        <w:t xml:space="preserve">        </w:t>
      </w:r>
      <w:r w:rsidR="00C177CF">
        <w:t>Численность безработных, имеющ</w:t>
      </w:r>
      <w:r w:rsidR="0047613C">
        <w:t xml:space="preserve">их статус безработного </w:t>
      </w:r>
      <w:proofErr w:type="gramStart"/>
      <w:r w:rsidR="0047613C">
        <w:t>имели  198</w:t>
      </w:r>
      <w:proofErr w:type="gramEnd"/>
      <w:r w:rsidR="00C177CF">
        <w:t xml:space="preserve"> </w:t>
      </w:r>
      <w:r w:rsidR="00FF5D5E" w:rsidRPr="0071439C">
        <w:t xml:space="preserve"> человек</w:t>
      </w:r>
      <w:r w:rsidR="0047613C">
        <w:t xml:space="preserve"> ( в 2021 г.-311 чел).</w:t>
      </w:r>
      <w:r w:rsidRPr="0071439C">
        <w:t xml:space="preserve"> Урове</w:t>
      </w:r>
      <w:r w:rsidR="00A32056">
        <w:t>нь безрабо</w:t>
      </w:r>
      <w:r w:rsidR="00D340B0">
        <w:t>тицы</w:t>
      </w:r>
      <w:r w:rsidR="0047613C">
        <w:t xml:space="preserve"> на конец года </w:t>
      </w:r>
      <w:r w:rsidR="00D340B0">
        <w:t xml:space="preserve"> составил</w:t>
      </w:r>
      <w:r w:rsidR="0047613C">
        <w:t>а  - 1,3</w:t>
      </w:r>
      <w:r w:rsidR="00C177CF">
        <w:t xml:space="preserve"> %</w:t>
      </w:r>
      <w:r w:rsidR="0047613C">
        <w:t>, на начало года составляла – 2,1 %</w:t>
      </w:r>
      <w:r w:rsidR="00C177CF">
        <w:t xml:space="preserve"> . </w:t>
      </w:r>
      <w:r w:rsidR="00E61EF2">
        <w:t xml:space="preserve">В службу занятости по вопросу </w:t>
      </w:r>
      <w:r w:rsidR="0047613C">
        <w:t xml:space="preserve">трудоустройства обратились 290 человека, трудоустроены 158 </w:t>
      </w:r>
      <w:r w:rsidR="00E61EF2">
        <w:t>человек.</w:t>
      </w:r>
    </w:p>
    <w:p w:rsidR="00A93FAF" w:rsidRPr="002157BA" w:rsidRDefault="00A93FAF" w:rsidP="003F5631">
      <w:pPr>
        <w:numPr>
          <w:ilvl w:val="0"/>
          <w:numId w:val="3"/>
        </w:numPr>
        <w:jc w:val="both"/>
        <w:rPr>
          <w:b/>
          <w:u w:val="single"/>
        </w:rPr>
      </w:pPr>
      <w:r w:rsidRPr="002157BA">
        <w:rPr>
          <w:b/>
          <w:u w:val="single"/>
        </w:rPr>
        <w:t>Заработная плата</w:t>
      </w:r>
    </w:p>
    <w:p w:rsidR="00A93FAF" w:rsidRPr="009600F4" w:rsidRDefault="00A93FAF" w:rsidP="00300B44">
      <w:pPr>
        <w:ind w:left="720"/>
        <w:jc w:val="both"/>
      </w:pPr>
      <w:r w:rsidRPr="009600F4">
        <w:t>Средняя заработная плата по средним и круп</w:t>
      </w:r>
      <w:r w:rsidR="00D875C7" w:rsidRPr="009600F4">
        <w:t>н</w:t>
      </w:r>
      <w:r w:rsidR="00650B2F" w:rsidRPr="009600F4">
        <w:t xml:space="preserve">ым </w:t>
      </w:r>
      <w:proofErr w:type="gramStart"/>
      <w:r w:rsidR="00650B2F" w:rsidRPr="009600F4">
        <w:t>предприятиям  за</w:t>
      </w:r>
      <w:proofErr w:type="gramEnd"/>
      <w:r w:rsidR="00650B2F" w:rsidRPr="009600F4">
        <w:t xml:space="preserve"> </w:t>
      </w:r>
      <w:r w:rsidR="009600F4" w:rsidRPr="009600F4">
        <w:t>9 месяцев 2022</w:t>
      </w:r>
      <w:r w:rsidR="00227DB7" w:rsidRPr="009600F4">
        <w:t xml:space="preserve"> год  составила  </w:t>
      </w:r>
      <w:r w:rsidR="009600F4" w:rsidRPr="009600F4">
        <w:t>45 086,5 рублей , что на 108,1% выше чем за 9 месяцев 2021 года.</w:t>
      </w:r>
    </w:p>
    <w:p w:rsidR="00A93FAF" w:rsidRPr="002157BA" w:rsidRDefault="00A93FAF" w:rsidP="00300B44">
      <w:pPr>
        <w:jc w:val="both"/>
      </w:pPr>
      <w:r w:rsidRPr="009600F4">
        <w:t>Заработная плата выплачивается своевременно, задолженность по выплат</w:t>
      </w:r>
      <w:r w:rsidR="002157BA" w:rsidRPr="009600F4">
        <w:t>е зарплаты</w:t>
      </w:r>
      <w:r w:rsidR="009767A5" w:rsidRPr="009600F4">
        <w:t xml:space="preserve"> в районе отсутствует.</w:t>
      </w:r>
    </w:p>
    <w:p w:rsidR="00A93FAF" w:rsidRPr="00A8192F" w:rsidRDefault="00A93FAF" w:rsidP="00300B44">
      <w:pPr>
        <w:numPr>
          <w:ilvl w:val="0"/>
          <w:numId w:val="3"/>
        </w:numPr>
        <w:jc w:val="both"/>
        <w:rPr>
          <w:b/>
          <w:u w:val="single"/>
        </w:rPr>
      </w:pPr>
      <w:r w:rsidRPr="00A8192F">
        <w:rPr>
          <w:b/>
          <w:u w:val="single"/>
        </w:rPr>
        <w:t xml:space="preserve">Муниципальное имущество </w:t>
      </w:r>
    </w:p>
    <w:p w:rsidR="00A93FAF" w:rsidRPr="00A8192F" w:rsidRDefault="00A93FAF" w:rsidP="00300B44">
      <w:pPr>
        <w:ind w:left="720"/>
        <w:jc w:val="both"/>
      </w:pPr>
      <w:r w:rsidRPr="008F6935">
        <w:t>Доходы от арен</w:t>
      </w:r>
      <w:r w:rsidR="00343A00" w:rsidRPr="008F6935">
        <w:t xml:space="preserve">ды </w:t>
      </w:r>
      <w:proofErr w:type="gramStart"/>
      <w:r w:rsidR="00343A00" w:rsidRPr="008F6935">
        <w:t>имущества  за</w:t>
      </w:r>
      <w:proofErr w:type="gramEnd"/>
      <w:r w:rsidR="00343A00" w:rsidRPr="008F6935">
        <w:t xml:space="preserve">  </w:t>
      </w:r>
      <w:r w:rsidR="00A8192F" w:rsidRPr="008F6935">
        <w:t xml:space="preserve"> </w:t>
      </w:r>
      <w:r w:rsidR="002D39E0" w:rsidRPr="008F6935">
        <w:t>2022</w:t>
      </w:r>
      <w:r w:rsidR="00343A00" w:rsidRPr="008F6935">
        <w:t xml:space="preserve">  год</w:t>
      </w:r>
      <w:r w:rsidR="002D39E0" w:rsidRPr="008F6935">
        <w:t xml:space="preserve"> </w:t>
      </w:r>
      <w:r w:rsidR="00A8192F" w:rsidRPr="008F6935">
        <w:t xml:space="preserve"> </w:t>
      </w:r>
      <w:r w:rsidR="0016494E">
        <w:t>составили  6 224,2</w:t>
      </w:r>
      <w:r w:rsidR="008F6935">
        <w:t xml:space="preserve"> тыс.ру</w:t>
      </w:r>
      <w:r w:rsidR="0016494E">
        <w:t xml:space="preserve">блей, что на 4,4  %  меньше </w:t>
      </w:r>
      <w:r w:rsidR="008F6935">
        <w:t xml:space="preserve"> уровня 2021 года, доход</w:t>
      </w:r>
      <w:r w:rsidR="0016494E">
        <w:t xml:space="preserve">ы от  земельных участков – 5 149 тыс.рублей , что  на 8,7 % меньше  соответствующего  периода </w:t>
      </w:r>
      <w:r w:rsidR="008F6935">
        <w:t xml:space="preserve"> 2021 года</w:t>
      </w:r>
      <w:r w:rsidR="0016494E">
        <w:t xml:space="preserve"> ( 5637,2 </w:t>
      </w:r>
      <w:proofErr w:type="spellStart"/>
      <w:r w:rsidR="0016494E">
        <w:t>тыс.руб</w:t>
      </w:r>
      <w:proofErr w:type="spellEnd"/>
      <w:r w:rsidR="0016494E">
        <w:t>)</w:t>
      </w:r>
      <w:r w:rsidR="008F6935">
        <w:t>.</w:t>
      </w:r>
    </w:p>
    <w:p w:rsidR="00A93FAF" w:rsidRDefault="00F17007" w:rsidP="00300B44">
      <w:pPr>
        <w:ind w:left="720"/>
        <w:jc w:val="both"/>
      </w:pPr>
      <w:r>
        <w:t xml:space="preserve">От продажи имущества  </w:t>
      </w:r>
      <w:r w:rsidR="007E47F4">
        <w:t xml:space="preserve">за  2022 год </w:t>
      </w:r>
      <w:r w:rsidR="00965035">
        <w:t xml:space="preserve"> </w:t>
      </w:r>
      <w:r>
        <w:t xml:space="preserve">доходы составили </w:t>
      </w:r>
      <w:r w:rsidR="002D39E0">
        <w:t xml:space="preserve"> </w:t>
      </w:r>
      <w:r w:rsidR="0016494E">
        <w:t xml:space="preserve">  932,</w:t>
      </w:r>
      <w:r w:rsidR="000551C5">
        <w:t>0</w:t>
      </w:r>
      <w:r w:rsidR="00A8192F">
        <w:t xml:space="preserve"> </w:t>
      </w:r>
      <w:r w:rsidR="002321EE">
        <w:t xml:space="preserve">тыс.  </w:t>
      </w:r>
      <w:proofErr w:type="gramStart"/>
      <w:r w:rsidR="002321EE">
        <w:t>руб</w:t>
      </w:r>
      <w:r w:rsidR="00965035">
        <w:t>лей.</w:t>
      </w:r>
      <w:r w:rsidR="0016494E">
        <w:t>(</w:t>
      </w:r>
      <w:proofErr w:type="gramEnd"/>
      <w:r w:rsidR="0016494E">
        <w:t xml:space="preserve"> в 2021 г.- 2 535,3 </w:t>
      </w:r>
      <w:proofErr w:type="spellStart"/>
      <w:r w:rsidR="0016494E">
        <w:t>тыс.руб</w:t>
      </w:r>
      <w:proofErr w:type="spellEnd"/>
      <w:r w:rsidR="0016494E">
        <w:t>)</w:t>
      </w:r>
    </w:p>
    <w:p w:rsidR="0016494E" w:rsidRDefault="0016494E" w:rsidP="00300B44">
      <w:pPr>
        <w:ind w:left="720"/>
        <w:jc w:val="both"/>
      </w:pPr>
      <w:r>
        <w:t xml:space="preserve">От продажи земельных участков – 354,5 </w:t>
      </w:r>
      <w:proofErr w:type="gramStart"/>
      <w:r>
        <w:t>тыс.рублей</w:t>
      </w:r>
      <w:proofErr w:type="gramEnd"/>
      <w:r>
        <w:t xml:space="preserve"> ( в 2021 г- 359,2 тыс.рублей).</w:t>
      </w:r>
    </w:p>
    <w:p w:rsidR="00834EBA" w:rsidRDefault="00CF1CD2" w:rsidP="00CF1CD2">
      <w:pPr>
        <w:pStyle w:val="a5"/>
        <w:numPr>
          <w:ilvl w:val="0"/>
          <w:numId w:val="3"/>
        </w:numPr>
        <w:jc w:val="both"/>
        <w:rPr>
          <w:b/>
        </w:rPr>
      </w:pPr>
      <w:r w:rsidRPr="00CF1CD2">
        <w:rPr>
          <w:b/>
        </w:rPr>
        <w:t>Инвестиции в основной капитал</w:t>
      </w:r>
    </w:p>
    <w:p w:rsidR="00524940" w:rsidRDefault="00524940" w:rsidP="00524940">
      <w:pPr>
        <w:jc w:val="both"/>
      </w:pPr>
      <w:r w:rsidRPr="00524940">
        <w:t xml:space="preserve">На развитие экономики и социальной сферы Муезерского муниципального района в январе- июне 2022 года использовании 6 млн. 567 </w:t>
      </w:r>
      <w:proofErr w:type="gramStart"/>
      <w:r w:rsidRPr="00524940">
        <w:t>тыс.рублей</w:t>
      </w:r>
      <w:proofErr w:type="gramEnd"/>
      <w:r w:rsidR="00344C74">
        <w:t xml:space="preserve"> в основной капитал, или 67,9% к соответствующему периоду 2021 года.</w:t>
      </w:r>
    </w:p>
    <w:p w:rsidR="006B1A48" w:rsidRDefault="006B1A48" w:rsidP="006B1A48">
      <w:pPr>
        <w:pStyle w:val="a6"/>
        <w:numPr>
          <w:ilvl w:val="0"/>
          <w:numId w:val="3"/>
        </w:numPr>
      </w:pPr>
      <w:r>
        <w:rPr>
          <w:rStyle w:val="a7"/>
        </w:rPr>
        <w:t>Реализация национальных проектов и целевых программ.</w:t>
      </w:r>
      <w:r>
        <w:t> </w:t>
      </w:r>
    </w:p>
    <w:p w:rsidR="006B1A48" w:rsidRDefault="006B1A48" w:rsidP="006B1A48">
      <w:pPr>
        <w:pStyle w:val="a6"/>
        <w:jc w:val="both"/>
      </w:pPr>
      <w:r>
        <w:t> Одним из важнейших направлений в социально-экономическом развитии территории Муезерского района является участие в национальных проектах.</w:t>
      </w:r>
    </w:p>
    <w:p w:rsidR="006B1A48" w:rsidRDefault="006B1A48" w:rsidP="006B1A48">
      <w:pPr>
        <w:pStyle w:val="a6"/>
        <w:jc w:val="both"/>
      </w:pPr>
      <w:r>
        <w:t> - «Жилье и городская среда» (региональный проект «Формирование комфортной городской среды», региональный проект «Жилье», региональный проект «Обеспечение устойчивого сокращения непригодного для проживания жилищного фонда»);</w:t>
      </w:r>
    </w:p>
    <w:p w:rsidR="006B1A48" w:rsidRDefault="006B1A48" w:rsidP="006B1A48">
      <w:pPr>
        <w:pStyle w:val="a6"/>
        <w:jc w:val="both"/>
      </w:pPr>
      <w:r>
        <w:t>- Экология (региональный проект «Чистая вода»)</w:t>
      </w:r>
    </w:p>
    <w:p w:rsidR="006B1A48" w:rsidRDefault="006B1A48" w:rsidP="006B1A48">
      <w:pPr>
        <w:pStyle w:val="a6"/>
        <w:jc w:val="both"/>
      </w:pPr>
      <w:r>
        <w:t>В рамках национального проекта «Жилье и городская среда» в 2022 году удалось выполнить все показатели, включая объем жилищного строительства.</w:t>
      </w:r>
    </w:p>
    <w:p w:rsidR="006B1A48" w:rsidRDefault="006B1A48" w:rsidP="006B1A48">
      <w:pPr>
        <w:pStyle w:val="a6"/>
        <w:jc w:val="both"/>
      </w:pPr>
      <w:r>
        <w:t>Была продолжена работа в рамках национального проекта «Экология».</w:t>
      </w:r>
    </w:p>
    <w:p w:rsidR="006B1A48" w:rsidRDefault="006B1A48" w:rsidP="006B1A48">
      <w:pPr>
        <w:pStyle w:val="a6"/>
        <w:jc w:val="both"/>
      </w:pPr>
      <w:r>
        <w:t xml:space="preserve">В сфере организации водоснабжения и водоотведения в 2022 году были продолжены мероприятия, начатые в 2021 году. В результате проведенного Министерством строительства, жилищно-коммунального хозяйства и энергетики Республики Карелия конкурсного отбора из бюджета Республики Карелия на проведение мероприятий на </w:t>
      </w:r>
      <w:r>
        <w:lastRenderedPageBreak/>
        <w:t xml:space="preserve">обеспечение бесперебойной работы  объектов водоснабжения и водоотведения было выделено 4 147 898,40 рублей. За счет средств выделенной субсидии, а также за счет </w:t>
      </w:r>
      <w:proofErr w:type="spellStart"/>
      <w:r>
        <w:t>софинансирования</w:t>
      </w:r>
      <w:proofErr w:type="spellEnd"/>
      <w:r>
        <w:t xml:space="preserve"> из бюджета Муезерского муниципального района были произведены следующие работы:</w:t>
      </w:r>
    </w:p>
    <w:p w:rsidR="006B1A48" w:rsidRDefault="006B1A48" w:rsidP="006B1A48">
      <w:pPr>
        <w:pStyle w:val="a6"/>
        <w:jc w:val="both"/>
      </w:pPr>
      <w:r>
        <w:t xml:space="preserve">-  в п. </w:t>
      </w:r>
      <w:proofErr w:type="spellStart"/>
      <w:r>
        <w:t>Ледмозеро</w:t>
      </w:r>
      <w:proofErr w:type="spellEnd"/>
      <w:r>
        <w:t xml:space="preserve"> заменено 661 метров водопроводных сетей, насосное оборудование на шахтно-питьевом колодце, артезианской скважине и КНС №1.</w:t>
      </w:r>
    </w:p>
    <w:p w:rsidR="006B1A48" w:rsidRDefault="006B1A48" w:rsidP="006B1A48">
      <w:pPr>
        <w:pStyle w:val="a6"/>
        <w:jc w:val="both"/>
      </w:pPr>
      <w:r>
        <w:t>- в с. Ругозеро завершен капитальный ремонт насосной станции, заменено 243 метра водопроводных сетей, установлено 4 водоразборных колонки и три пожарных гидранта. В результате проведенных работ магистральный водопровод был закольцован, как предусмотрено схемой водоснабжения, значительно сокращены затраты на электроэнергию для работы насосной станции, выведены из эксплуатации аварийные объекты водонапорная башня и здание ВНС. Также были разработаны проекты сноса для двух указанных аварийных объектов.</w:t>
      </w:r>
    </w:p>
    <w:p w:rsidR="006B1A48" w:rsidRDefault="006B1A48" w:rsidP="006B1A48">
      <w:pPr>
        <w:pStyle w:val="a6"/>
        <w:jc w:val="both"/>
      </w:pPr>
      <w:r>
        <w:t>            Также в рамках выделенной из бюджета Республики Карелия субсидии в п. Лендеры была приобретена новая автоцистерна на базе автомобиля ГАЗ для подвоза воды населению.</w:t>
      </w:r>
    </w:p>
    <w:p w:rsidR="006B1A48" w:rsidRDefault="006B1A48" w:rsidP="006B1A48">
      <w:pPr>
        <w:pStyle w:val="a6"/>
        <w:jc w:val="both"/>
      </w:pPr>
      <w:r>
        <w:t>В настоящее время разработана новая программа модернизации объектов водоснабжения на территории Муезерского муниципального района на 2023-2027 годы.</w:t>
      </w:r>
    </w:p>
    <w:p w:rsidR="006B1A48" w:rsidRDefault="006B1A48" w:rsidP="006B1A48">
      <w:pPr>
        <w:pStyle w:val="a6"/>
        <w:jc w:val="both"/>
      </w:pPr>
      <w:r>
        <w:t>Данная программа предусматривает:</w:t>
      </w:r>
    </w:p>
    <w:p w:rsidR="006B1A48" w:rsidRDefault="006B1A48" w:rsidP="006B1A48">
      <w:pPr>
        <w:pStyle w:val="a6"/>
        <w:jc w:val="both"/>
      </w:pPr>
      <w:r>
        <w:t>- замену водопроводных сетей в пгт. Муезерский, с. Ругозеро, п. Лендеры;</w:t>
      </w:r>
    </w:p>
    <w:p w:rsidR="006B1A48" w:rsidRDefault="006B1A48" w:rsidP="006B1A48">
      <w:pPr>
        <w:pStyle w:val="a6"/>
        <w:jc w:val="both"/>
      </w:pPr>
      <w:r>
        <w:t>- ремонт объектов водоснабжения;</w:t>
      </w:r>
    </w:p>
    <w:p w:rsidR="006B1A48" w:rsidRDefault="006B1A48" w:rsidP="006B1A48">
      <w:pPr>
        <w:pStyle w:val="a6"/>
        <w:jc w:val="both"/>
      </w:pPr>
      <w:r>
        <w:t xml:space="preserve">- отбор проб воды для разработки проектно-сметной документации по строительству водоочистных сооружений в п. </w:t>
      </w:r>
      <w:proofErr w:type="spellStart"/>
      <w:r>
        <w:t>Ледмозеро</w:t>
      </w:r>
      <w:proofErr w:type="spellEnd"/>
      <w:r>
        <w:t xml:space="preserve"> и с. Ругозеро.</w:t>
      </w:r>
    </w:p>
    <w:p w:rsidR="006B1A48" w:rsidRDefault="006B1A48" w:rsidP="006B1A48">
      <w:pPr>
        <w:pStyle w:val="a6"/>
        <w:jc w:val="both"/>
      </w:pPr>
      <w:r>
        <w:t xml:space="preserve">Также ведется сбор и подготовка исходно-разрешительной документации для разработки проектно-сметной документации на строительство водоочистных сооружений в пгт. Муезерский, п. </w:t>
      </w:r>
      <w:proofErr w:type="spellStart"/>
      <w:r>
        <w:t>Ледмозеро</w:t>
      </w:r>
      <w:proofErr w:type="spellEnd"/>
      <w:r>
        <w:t xml:space="preserve"> и с. Ругозеро.</w:t>
      </w:r>
    </w:p>
    <w:p w:rsidR="0011152D" w:rsidRDefault="0011152D" w:rsidP="0011152D">
      <w:pPr>
        <w:pStyle w:val="a5"/>
        <w:numPr>
          <w:ilvl w:val="0"/>
          <w:numId w:val="3"/>
        </w:numPr>
        <w:rPr>
          <w:b/>
        </w:rPr>
      </w:pPr>
      <w:r w:rsidRPr="0011152D">
        <w:rPr>
          <w:b/>
        </w:rPr>
        <w:t>ЖКХ</w:t>
      </w:r>
    </w:p>
    <w:p w:rsidR="0011152D" w:rsidRPr="0011152D" w:rsidRDefault="0011152D" w:rsidP="0011152D">
      <w:pPr>
        <w:rPr>
          <w:b/>
        </w:rPr>
      </w:pPr>
      <w:r>
        <w:t>1. В рамках программы переселения из аварийного жилищного фонда на 2019-2023 годы:</w:t>
      </w:r>
    </w:p>
    <w:p w:rsidR="0011152D" w:rsidRDefault="0011152D" w:rsidP="0011152D">
      <w:pPr>
        <w:pStyle w:val="a6"/>
        <w:jc w:val="both"/>
      </w:pPr>
      <w:r>
        <w:t>- в 2022 году проведено обследование на предмет аварийности 38 многоквартирных домов. Все обследованные дома на основании заключений специализированных организаций признаны аварийными и подлежащими сносу в установленном законом порядке.  Информация размещена на официальном сайте Администрации Муезерского муниципального района», в газете «</w:t>
      </w:r>
      <w:proofErr w:type="spellStart"/>
      <w:r>
        <w:t>Муезерсклес</w:t>
      </w:r>
      <w:proofErr w:type="spellEnd"/>
      <w:r>
        <w:t>», в АИС «Реформа ЖКХ», ГИС «ЖКХ», направлена в Министерство строительства РК, Государственный комитет Республики Карелия  по  жилищному, строительному и дорожному надзору, Фонд капитального ремонта Республики Карелия.</w:t>
      </w:r>
    </w:p>
    <w:p w:rsidR="0011152D" w:rsidRDefault="0011152D" w:rsidP="0011152D">
      <w:pPr>
        <w:pStyle w:val="a6"/>
        <w:jc w:val="both"/>
      </w:pPr>
      <w:r>
        <w:t>- в 2022 году в рамках Программы расселения приобретено 2 жилые квартиры (пгт. Муезерский, г. Петрозаводск);</w:t>
      </w:r>
    </w:p>
    <w:p w:rsidR="0011152D" w:rsidRDefault="0011152D" w:rsidP="0011152D">
      <w:pPr>
        <w:pStyle w:val="a6"/>
        <w:jc w:val="both"/>
      </w:pPr>
      <w:r>
        <w:t xml:space="preserve"> - 1 собственнику выплачена компенсация за изымаемое жилое </w:t>
      </w:r>
      <w:proofErr w:type="gramStart"/>
      <w:r>
        <w:t>помещение .</w:t>
      </w:r>
      <w:proofErr w:type="gramEnd"/>
    </w:p>
    <w:p w:rsidR="0011152D" w:rsidRDefault="0011152D" w:rsidP="0011152D">
      <w:pPr>
        <w:pStyle w:val="a6"/>
        <w:jc w:val="both"/>
      </w:pPr>
      <w:r>
        <w:lastRenderedPageBreak/>
        <w:t xml:space="preserve">2. Деятельность в информационных системах сети </w:t>
      </w:r>
      <w:proofErr w:type="gramStart"/>
      <w:r>
        <w:t>интернет :</w:t>
      </w:r>
      <w:proofErr w:type="gramEnd"/>
    </w:p>
    <w:p w:rsidR="0011152D" w:rsidRDefault="0011152D" w:rsidP="0011152D">
      <w:pPr>
        <w:pStyle w:val="a6"/>
        <w:jc w:val="both"/>
      </w:pPr>
      <w:r>
        <w:t>актуализация данных:</w:t>
      </w:r>
    </w:p>
    <w:p w:rsidR="0011152D" w:rsidRDefault="0011152D" w:rsidP="0011152D">
      <w:pPr>
        <w:pStyle w:val="a6"/>
        <w:jc w:val="both"/>
      </w:pPr>
      <w:r>
        <w:t>- в АИС «Реформа ЖКХ» внесены данные 83-х зарегистрированных граждан в аварийном жилом фонде, признанным таковым в 2022 году;</w:t>
      </w:r>
    </w:p>
    <w:p w:rsidR="0011152D" w:rsidRDefault="0011152D" w:rsidP="0011152D">
      <w:pPr>
        <w:pStyle w:val="a6"/>
        <w:jc w:val="both"/>
      </w:pPr>
      <w:r>
        <w:t>- по 168 домам (по каждой квартире) проведена актуализация данных зарегистрированных граждан (устранение ошибок, дополнение информации, внесение полностью отсутствующей информации);</w:t>
      </w:r>
    </w:p>
    <w:p w:rsidR="0011152D" w:rsidRDefault="0011152D" w:rsidP="0011152D">
      <w:pPr>
        <w:pStyle w:val="a6"/>
        <w:jc w:val="both"/>
      </w:pPr>
      <w:r>
        <w:t>- устранено более 60-ти ошибок в АИС «Реформа ЖКХ», выявленных фондом реформирования ЖКЖ в технической документации представленной специализированными организациями, проводивших обследование МКД. </w:t>
      </w:r>
    </w:p>
    <w:p w:rsidR="0011152D" w:rsidRDefault="0011152D" w:rsidP="0011152D">
      <w:pPr>
        <w:pStyle w:val="a6"/>
        <w:jc w:val="both"/>
      </w:pPr>
      <w:r>
        <w:t>- по 67 домам внесена информацию в АИС «Реформа ЖКХ» по земельным участкам (кадастровые номера, стоимость, площадь) </w:t>
      </w:r>
    </w:p>
    <w:p w:rsidR="0011152D" w:rsidRDefault="0011152D" w:rsidP="0011152D">
      <w:pPr>
        <w:pStyle w:val="a6"/>
        <w:jc w:val="both"/>
      </w:pPr>
      <w:r>
        <w:t>3. Деятельность по водоснабжению и водоотведению.</w:t>
      </w:r>
    </w:p>
    <w:p w:rsidR="0011152D" w:rsidRDefault="0011152D" w:rsidP="0011152D">
      <w:pPr>
        <w:pStyle w:val="a6"/>
        <w:jc w:val="both"/>
      </w:pPr>
      <w:r>
        <w:t xml:space="preserve">На территории Муезерского района деятельность по водоснабжению и водоотведению осуществляется ООО «Водоканал» (п. </w:t>
      </w:r>
      <w:proofErr w:type="spellStart"/>
      <w:r>
        <w:t>Ледмозеро</w:t>
      </w:r>
      <w:proofErr w:type="spellEnd"/>
      <w:r>
        <w:t>, п. Лендеры, с. Ругозеро) и ООО «Экспресс» (п. Муезерский).</w:t>
      </w:r>
    </w:p>
    <w:p w:rsidR="0011152D" w:rsidRDefault="0011152D" w:rsidP="0011152D">
      <w:pPr>
        <w:pStyle w:val="a6"/>
        <w:jc w:val="both"/>
      </w:pPr>
      <w:r>
        <w:t xml:space="preserve">В 2022 году начата работа по проектированию Зон санитарной охраны водозаборных объектов.   Заключены договоры с ИП </w:t>
      </w:r>
      <w:proofErr w:type="spellStart"/>
      <w:r>
        <w:t>Графова</w:t>
      </w:r>
      <w:proofErr w:type="spellEnd"/>
      <w:r>
        <w:t xml:space="preserve"> Е.О. на </w:t>
      </w:r>
      <w:proofErr w:type="gramStart"/>
      <w:r>
        <w:t>разработку  Проектов</w:t>
      </w:r>
      <w:proofErr w:type="gramEnd"/>
      <w:r>
        <w:t xml:space="preserve"> организации зон санитарной охраны водозаборов подземных вод: шахтно-питьевой колодец и водозаборная скважина в пос. </w:t>
      </w:r>
      <w:proofErr w:type="spellStart"/>
      <w:r>
        <w:t>Ледмозеро</w:t>
      </w:r>
      <w:proofErr w:type="spellEnd"/>
      <w:r>
        <w:t xml:space="preserve">, водозабор с. Ругозеро. Заключены договоры с испытательной лабораторией - ЦЛАТИ по Республике Карелия на проведение анализов воды (шахтно-питьевой колодец и водозаборная скважина в пос. </w:t>
      </w:r>
      <w:proofErr w:type="spellStart"/>
      <w:r>
        <w:t>Ледмозеро</w:t>
      </w:r>
      <w:proofErr w:type="spellEnd"/>
      <w:r>
        <w:t>, водозабор с. Ругозеро). Ежемесячно, для проведения лабораторных исследований пробы воды направляются в лабораторию.</w:t>
      </w:r>
    </w:p>
    <w:p w:rsidR="0011152D" w:rsidRDefault="0011152D" w:rsidP="0011152D">
      <w:pPr>
        <w:pStyle w:val="a6"/>
        <w:jc w:val="both"/>
      </w:pPr>
      <w:r>
        <w:t>4. Жилфонд:</w:t>
      </w:r>
    </w:p>
    <w:p w:rsidR="0011152D" w:rsidRDefault="0011152D" w:rsidP="0011152D">
      <w:pPr>
        <w:pStyle w:val="a6"/>
        <w:jc w:val="both"/>
      </w:pPr>
      <w:r>
        <w:t>Специалистами отдела ЖКХ и отдела экономики   в 2022 году проведена выездная ревизия жилого фонда во всех  поселениях района:</w:t>
      </w:r>
    </w:p>
    <w:p w:rsidR="0011152D" w:rsidRDefault="0011152D" w:rsidP="0011152D">
      <w:pPr>
        <w:pStyle w:val="a6"/>
        <w:jc w:val="both"/>
      </w:pPr>
      <w:r>
        <w:t>Выявлено:</w:t>
      </w:r>
    </w:p>
    <w:p w:rsidR="0011152D" w:rsidRDefault="0011152D" w:rsidP="0011152D">
      <w:pPr>
        <w:pStyle w:val="a6"/>
        <w:jc w:val="both"/>
      </w:pPr>
      <w:r>
        <w:t>- 138  пустующих  домов, но в которых числятся прописанные граждане;</w:t>
      </w:r>
    </w:p>
    <w:p w:rsidR="0011152D" w:rsidRDefault="0011152D" w:rsidP="0011152D">
      <w:pPr>
        <w:pStyle w:val="a6"/>
        <w:jc w:val="both"/>
      </w:pPr>
      <w:r>
        <w:t>- 53 дома полностью пустующих из них 26 разобраны/сгорели.</w:t>
      </w:r>
    </w:p>
    <w:p w:rsidR="0011152D" w:rsidRDefault="0011152D" w:rsidP="0011152D">
      <w:pPr>
        <w:pStyle w:val="a6"/>
        <w:jc w:val="both"/>
      </w:pPr>
      <w:r>
        <w:t>В соответствии с действующим законодательством проведено 3 открытых конкурса по отбору управляющей организации для многоквартирных домов. – (признаны несостоявшимися ввиду отсутствия претендентов).</w:t>
      </w:r>
    </w:p>
    <w:p w:rsidR="0011152D" w:rsidRDefault="0011152D" w:rsidP="0011152D">
      <w:pPr>
        <w:pStyle w:val="a6"/>
        <w:jc w:val="both"/>
      </w:pPr>
      <w:r>
        <w:t xml:space="preserve">На время проведения конкурсных процедур по отбору управляющей компании заключено Соглашение с ООО «Экспресс» на выполнение работ по техническому и аварийно-диспетчерскому обслуживанию многоквартирных домов на территории </w:t>
      </w:r>
      <w:proofErr w:type="spellStart"/>
      <w:r>
        <w:t>Воломского</w:t>
      </w:r>
      <w:proofErr w:type="spellEnd"/>
      <w:r>
        <w:t xml:space="preserve">, </w:t>
      </w:r>
      <w:proofErr w:type="spellStart"/>
      <w:r>
        <w:lastRenderedPageBreak/>
        <w:t>Пенингского</w:t>
      </w:r>
      <w:proofErr w:type="spellEnd"/>
      <w:r>
        <w:t xml:space="preserve">, </w:t>
      </w:r>
      <w:proofErr w:type="spellStart"/>
      <w:r>
        <w:t>Лендерского</w:t>
      </w:r>
      <w:proofErr w:type="spellEnd"/>
      <w:r>
        <w:t xml:space="preserve">, </w:t>
      </w:r>
      <w:proofErr w:type="spellStart"/>
      <w:r>
        <w:t>Суккозерского</w:t>
      </w:r>
      <w:proofErr w:type="spellEnd"/>
      <w:r>
        <w:t xml:space="preserve"> и </w:t>
      </w:r>
      <w:proofErr w:type="spellStart"/>
      <w:r>
        <w:t>Ругозерского</w:t>
      </w:r>
      <w:proofErr w:type="spellEnd"/>
      <w:r>
        <w:t xml:space="preserve"> сельских поселений Муезерского района.</w:t>
      </w:r>
    </w:p>
    <w:p w:rsidR="0011152D" w:rsidRDefault="0011152D" w:rsidP="0011152D">
      <w:pPr>
        <w:pStyle w:val="a6"/>
        <w:jc w:val="both"/>
      </w:pPr>
      <w:r>
        <w:t>5. В рамках программы капитального ремонта Республики Карелия:</w:t>
      </w:r>
    </w:p>
    <w:p w:rsidR="0011152D" w:rsidRDefault="0011152D" w:rsidP="0011152D">
      <w:pPr>
        <w:pStyle w:val="a6"/>
        <w:jc w:val="both"/>
      </w:pPr>
      <w:r>
        <w:t>В 2022 года проведена и направлена в Фонд капитального ремонта Республики Карелия актуализация программы по капитальному ремонту. Исключены дома признанные аварийными.</w:t>
      </w:r>
    </w:p>
    <w:p w:rsidR="0011152D" w:rsidRDefault="0011152D" w:rsidP="0011152D">
      <w:pPr>
        <w:pStyle w:val="a6"/>
        <w:jc w:val="both"/>
      </w:pPr>
      <w:r>
        <w:t xml:space="preserve">В ноябре 2022 г. по предложению Фонда капитального ремонта собственникам помещений в многоквартирном доме по проведению капитального ремонта общего имущества, подготовлен и направлен пакет документов по дому в п. </w:t>
      </w:r>
      <w:proofErr w:type="spellStart"/>
      <w:r>
        <w:t>Волома</w:t>
      </w:r>
      <w:proofErr w:type="spellEnd"/>
      <w:r>
        <w:t>, ул. Строителей д. 25.</w:t>
      </w:r>
    </w:p>
    <w:p w:rsidR="0011152D" w:rsidRDefault="0011152D" w:rsidP="0011152D">
      <w:pPr>
        <w:pStyle w:val="a6"/>
        <w:jc w:val="both"/>
      </w:pPr>
      <w:r>
        <w:t>6. Деятельность в сфере обращения с твердыми коммунальными отходами.</w:t>
      </w:r>
    </w:p>
    <w:p w:rsidR="0011152D" w:rsidRDefault="0011152D" w:rsidP="0011152D">
      <w:pPr>
        <w:pStyle w:val="a6"/>
        <w:jc w:val="both"/>
      </w:pPr>
      <w:r>
        <w:t>Проведена работа по приведению в соответствие с методическими рекомендациями Министерства природных ресурсов и экологии Республики Карелия  графических схем Реестра мест накопления ТКО (площадок).</w:t>
      </w:r>
    </w:p>
    <w:p w:rsidR="00E14109" w:rsidRDefault="00E14109" w:rsidP="00E14109">
      <w:pPr>
        <w:pStyle w:val="a6"/>
        <w:ind w:left="1068"/>
      </w:pPr>
      <w:r>
        <w:rPr>
          <w:rStyle w:val="a7"/>
        </w:rPr>
        <w:t>15.      Дошкольное образование</w:t>
      </w:r>
    </w:p>
    <w:p w:rsidR="00E14109" w:rsidRDefault="00E14109" w:rsidP="00E14109">
      <w:pPr>
        <w:pStyle w:val="a6"/>
      </w:pPr>
      <w:r>
        <w:t>Общая численность детей, охваченных услугами дошкольного образования, составляет на 31.12. 2022 года – 262 ребенка (в сравнении: на 31.12. 2021 года - 253 ребенка, 31.12.2020 года – 293 детей).</w:t>
      </w:r>
    </w:p>
    <w:p w:rsidR="00E14109" w:rsidRDefault="00E14109" w:rsidP="00E14109">
      <w:pPr>
        <w:pStyle w:val="a6"/>
        <w:ind w:left="74"/>
      </w:pPr>
      <w:r>
        <w:t>Доступность дошкольного образования в целом по Муезерскому муниципальному району 100 %.</w:t>
      </w:r>
    </w:p>
    <w:p w:rsidR="00E14109" w:rsidRDefault="00E14109" w:rsidP="00E14109">
      <w:pPr>
        <w:pStyle w:val="a6"/>
      </w:pPr>
      <w:r>
        <w:t>Средняя заработная плата педагогических работников дошкольных организаций за 2022 год составила 47 415 рублей (2021год- 45 137,12, 2020 год – 41652,1 рубля, 2019 год – 37972 рубля).  За 4 последних года заработная плата педагогических работников дошкольных учреждений выросла на 58 %.</w:t>
      </w:r>
    </w:p>
    <w:p w:rsidR="00E14109" w:rsidRDefault="00E14109" w:rsidP="00E14109">
      <w:pPr>
        <w:pStyle w:val="a6"/>
      </w:pPr>
      <w:r>
        <w:t>По итогам 2022 года показатель «Число воспитанников в расчете на 1 педагогического работника» - 7,4 единиц (в 2021 году – 7,2 единиц, в 2020 году – 9,1 единиц, в 2019 году 9,8 единиц)</w:t>
      </w:r>
    </w:p>
    <w:p w:rsidR="00E14109" w:rsidRDefault="00E14109" w:rsidP="00E14109">
      <w:pPr>
        <w:pStyle w:val="a6"/>
        <w:ind w:left="1068"/>
      </w:pPr>
      <w:r>
        <w:rPr>
          <w:rStyle w:val="a7"/>
        </w:rPr>
        <w:t>16.      Общее образование</w:t>
      </w:r>
    </w:p>
    <w:p w:rsidR="00E14109" w:rsidRDefault="00E14109" w:rsidP="00E14109">
      <w:pPr>
        <w:pStyle w:val="a6"/>
      </w:pPr>
      <w:r>
        <w:t>Система общего образования Муезерского муниципального района характеризуется снижением контингента обучающихся. Это связано с выездом родителей на новое место жительство, в связи с проживанием в труднодоступных населённых пунктах, безработицей, слабой инфраструктурой. Количество обучающихся в школах района на конец 2022 года 812 человек (на конец 2021 года 840 человек, на конец 2020 года - 863 человека, 2019года - 908).</w:t>
      </w:r>
    </w:p>
    <w:p w:rsidR="00E14109" w:rsidRDefault="00E14109" w:rsidP="00026335">
      <w:pPr>
        <w:pStyle w:val="a6"/>
        <w:jc w:val="both"/>
      </w:pPr>
      <w:r>
        <w:t>По итогам 2022 года показатель «Численность обучающихся в расчете на 1 педагогического работника» составила 5,9 единиц (2021 г.- 6,0 единиц, в 2020 году – 5,5 единиц, в 2019 году – 5,7 единиц).</w:t>
      </w:r>
    </w:p>
    <w:p w:rsidR="00E14109" w:rsidRDefault="00E14109" w:rsidP="00E14109">
      <w:pPr>
        <w:pStyle w:val="a6"/>
      </w:pPr>
      <w:r>
        <w:lastRenderedPageBreak/>
        <w:t>Все общеобразовательные учреждений работают в одну смену.</w:t>
      </w:r>
      <w:r w:rsidR="00FE40F1">
        <w:t xml:space="preserve"> </w:t>
      </w:r>
      <w:r>
        <w:t>Недостатка мест в школах нет.</w:t>
      </w:r>
    </w:p>
    <w:p w:rsidR="00E14109" w:rsidRDefault="00E14109" w:rsidP="00FE40F1">
      <w:pPr>
        <w:pStyle w:val="a6"/>
        <w:ind w:left="74"/>
        <w:jc w:val="both"/>
      </w:pPr>
      <w:r>
        <w:t xml:space="preserve">В школах района общее число работников 269 (2021 г.-267, 2020г. -291, 2019г.- 308единиц). Из них 18–административный персонал: 7- руководителей и 11заместителей (2021г. – 6 руководителей, 11 – заместителей руководителей; 2020г.-19: 8 руководителей, 11 – заместителей, 2019г.-23 административный персонал: 9-руководителей, 14 – заместителей. Педагогических работников- 137 (2021 г. – 139, 2020г. -158, 2019г.-158, 2018г.-155): 109 учителей (включая внешних совместителей) (2021 г. – 113, 2020г. -125, 2019г.-130, 2018г. – 135), из них 17%– это молодые педагоги до 35 лет (2021 г. - 19%, </w:t>
      </w:r>
    </w:p>
    <w:p w:rsidR="00E14109" w:rsidRDefault="00E14109" w:rsidP="00FE40F1">
      <w:pPr>
        <w:pStyle w:val="a6"/>
        <w:jc w:val="both"/>
      </w:pPr>
      <w:r>
        <w:t>Всем образовательным учреждениям рекомендована установка на персональные компьютеры специального программного обеспечения (контент-фильтра). В каждой общеобразовательной организации утверждены Правила организации доступа к сети Интернет, назначены ответственные.</w:t>
      </w:r>
    </w:p>
    <w:p w:rsidR="00E14109" w:rsidRDefault="00E14109" w:rsidP="00FE40F1">
      <w:pPr>
        <w:pStyle w:val="a6"/>
        <w:jc w:val="both"/>
      </w:pPr>
      <w:r>
        <w:t xml:space="preserve">На основании Постановления Правительства Республики Карелия №343-П от 21.07.2020 года «О государственной информационной системе «Электронное образование Республики Карелия» во всех образовательных учреждениях ведется АИС «Электронное образование» РК. АИС «Электронное образование» РК включает в себя подсистемы: «Электронный детский сад», «Электронная школа», «Электронное дополнительное образование». Система предназначена </w:t>
      </w:r>
      <w:proofErr w:type="spellStart"/>
      <w:r>
        <w:t>дляучета</w:t>
      </w:r>
      <w:proofErr w:type="spellEnd"/>
      <w:r>
        <w:t xml:space="preserve"> обучающихся в государственных и муниципальных образовательных учреждениях Республики Карелия.</w:t>
      </w:r>
    </w:p>
    <w:p w:rsidR="00E14109" w:rsidRDefault="00E14109" w:rsidP="00FE40F1">
      <w:pPr>
        <w:pStyle w:val="a6"/>
        <w:ind w:left="74"/>
        <w:jc w:val="both"/>
      </w:pPr>
      <w:r>
        <w:t>Все дети с ОВЗ, обучающиеся в общеобразовательных школах, интегрированы в общеобразовательные классы   и обучаются по индивидуальным образовательным маршрутам в соответствии с рекомендациями психолого-медико-педагогической комиссии.</w:t>
      </w:r>
    </w:p>
    <w:p w:rsidR="00E14109" w:rsidRDefault="00E14109" w:rsidP="00FE40F1">
      <w:pPr>
        <w:pStyle w:val="a6"/>
        <w:ind w:left="74"/>
        <w:jc w:val="both"/>
      </w:pPr>
      <w:r>
        <w:t xml:space="preserve">В 2022 году в целях оптимизации расходов и в связи с уменьшением численности детей дошкольного возраста проведена реорганизация МКДОУ детский сад № 9 п. Суккозеро путем присоединения к МКОУ </w:t>
      </w:r>
      <w:proofErr w:type="spellStart"/>
      <w:r>
        <w:t>Суккозерская</w:t>
      </w:r>
      <w:proofErr w:type="spellEnd"/>
      <w:r>
        <w:t xml:space="preserve"> СОШ. Это стало возможным и в связи с размещением дошкольного учреждения в одном здании с МКОУ </w:t>
      </w:r>
      <w:proofErr w:type="spellStart"/>
      <w:r>
        <w:t>Суккозерская</w:t>
      </w:r>
      <w:proofErr w:type="spellEnd"/>
      <w:r>
        <w:t xml:space="preserve"> СОШ.</w:t>
      </w:r>
    </w:p>
    <w:p w:rsidR="00E14109" w:rsidRDefault="00E14109" w:rsidP="00FE40F1">
      <w:pPr>
        <w:pStyle w:val="a6"/>
        <w:jc w:val="both"/>
      </w:pPr>
      <w:r>
        <w:t>Средняя заработная плата педагогических работников общеобразовательных организаций за 2022 год составила 46 717,06 рублей (2021 – 45 010,70 рублей, 2020- 40 076 рублей, в 2019 - 35951 рубль;). За 4 года заработная плата увеличилась на 39%.</w:t>
      </w:r>
    </w:p>
    <w:sectPr w:rsidR="00E14109" w:rsidSect="0071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90D"/>
    <w:multiLevelType w:val="multilevel"/>
    <w:tmpl w:val="F16E88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A4A6661"/>
    <w:multiLevelType w:val="hybridMultilevel"/>
    <w:tmpl w:val="62F6E86E"/>
    <w:lvl w:ilvl="0" w:tplc="CAACDBF2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BEE5F04"/>
    <w:multiLevelType w:val="hybridMultilevel"/>
    <w:tmpl w:val="55481E98"/>
    <w:lvl w:ilvl="0" w:tplc="152218F8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B6989"/>
    <w:multiLevelType w:val="hybridMultilevel"/>
    <w:tmpl w:val="6D1AEC42"/>
    <w:lvl w:ilvl="0" w:tplc="17348310">
      <w:start w:val="7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AF"/>
    <w:rsid w:val="00005A14"/>
    <w:rsid w:val="00012A9A"/>
    <w:rsid w:val="00016B84"/>
    <w:rsid w:val="00026335"/>
    <w:rsid w:val="00032111"/>
    <w:rsid w:val="000356EC"/>
    <w:rsid w:val="000372E7"/>
    <w:rsid w:val="00053F4E"/>
    <w:rsid w:val="000551C5"/>
    <w:rsid w:val="00061D29"/>
    <w:rsid w:val="00066546"/>
    <w:rsid w:val="00070C57"/>
    <w:rsid w:val="0007194F"/>
    <w:rsid w:val="00087ED9"/>
    <w:rsid w:val="000925CB"/>
    <w:rsid w:val="000A67E7"/>
    <w:rsid w:val="000B03A8"/>
    <w:rsid w:val="000C796D"/>
    <w:rsid w:val="000D5AEA"/>
    <w:rsid w:val="000D6F08"/>
    <w:rsid w:val="000E0CB8"/>
    <w:rsid w:val="00102348"/>
    <w:rsid w:val="0011152D"/>
    <w:rsid w:val="001168AF"/>
    <w:rsid w:val="0012428B"/>
    <w:rsid w:val="00132EAD"/>
    <w:rsid w:val="00133823"/>
    <w:rsid w:val="0016494E"/>
    <w:rsid w:val="0017636F"/>
    <w:rsid w:val="00180BC1"/>
    <w:rsid w:val="001A6FDC"/>
    <w:rsid w:val="001B6CA6"/>
    <w:rsid w:val="001C67BF"/>
    <w:rsid w:val="001D1308"/>
    <w:rsid w:val="001D4F50"/>
    <w:rsid w:val="001D7FC3"/>
    <w:rsid w:val="001F4E95"/>
    <w:rsid w:val="0020258B"/>
    <w:rsid w:val="00213E11"/>
    <w:rsid w:val="002157BA"/>
    <w:rsid w:val="00217779"/>
    <w:rsid w:val="00223F02"/>
    <w:rsid w:val="00227DB7"/>
    <w:rsid w:val="002321EE"/>
    <w:rsid w:val="00234727"/>
    <w:rsid w:val="00244223"/>
    <w:rsid w:val="00244AB9"/>
    <w:rsid w:val="002556C1"/>
    <w:rsid w:val="00256ADB"/>
    <w:rsid w:val="002625E9"/>
    <w:rsid w:val="00265A51"/>
    <w:rsid w:val="00270581"/>
    <w:rsid w:val="00272673"/>
    <w:rsid w:val="00280993"/>
    <w:rsid w:val="002A3249"/>
    <w:rsid w:val="002C72BC"/>
    <w:rsid w:val="002D39E0"/>
    <w:rsid w:val="002E6F4A"/>
    <w:rsid w:val="00300B44"/>
    <w:rsid w:val="00307D72"/>
    <w:rsid w:val="003110E2"/>
    <w:rsid w:val="00316B3F"/>
    <w:rsid w:val="00336116"/>
    <w:rsid w:val="00336388"/>
    <w:rsid w:val="00343A00"/>
    <w:rsid w:val="00344C74"/>
    <w:rsid w:val="0035541A"/>
    <w:rsid w:val="00390421"/>
    <w:rsid w:val="003A7D59"/>
    <w:rsid w:val="003E1C04"/>
    <w:rsid w:val="003E45BB"/>
    <w:rsid w:val="003E4974"/>
    <w:rsid w:val="003F5631"/>
    <w:rsid w:val="003F58C7"/>
    <w:rsid w:val="00402DE3"/>
    <w:rsid w:val="004031ED"/>
    <w:rsid w:val="004107D3"/>
    <w:rsid w:val="004169C7"/>
    <w:rsid w:val="00427F26"/>
    <w:rsid w:val="00432864"/>
    <w:rsid w:val="00437C54"/>
    <w:rsid w:val="004450FF"/>
    <w:rsid w:val="00445B55"/>
    <w:rsid w:val="00455C6A"/>
    <w:rsid w:val="0047613C"/>
    <w:rsid w:val="00477916"/>
    <w:rsid w:val="00487D7E"/>
    <w:rsid w:val="00495D83"/>
    <w:rsid w:val="004A4A8F"/>
    <w:rsid w:val="004B2C86"/>
    <w:rsid w:val="004D04D8"/>
    <w:rsid w:val="004D62C9"/>
    <w:rsid w:val="004E21A6"/>
    <w:rsid w:val="004E3A2E"/>
    <w:rsid w:val="004F1925"/>
    <w:rsid w:val="00512158"/>
    <w:rsid w:val="00524940"/>
    <w:rsid w:val="00525608"/>
    <w:rsid w:val="0053220B"/>
    <w:rsid w:val="005438C8"/>
    <w:rsid w:val="00557564"/>
    <w:rsid w:val="00557BB4"/>
    <w:rsid w:val="005778E3"/>
    <w:rsid w:val="00591648"/>
    <w:rsid w:val="00596F17"/>
    <w:rsid w:val="005A414C"/>
    <w:rsid w:val="005B4EEC"/>
    <w:rsid w:val="005C2F46"/>
    <w:rsid w:val="005E0A2B"/>
    <w:rsid w:val="005E0D64"/>
    <w:rsid w:val="005E5695"/>
    <w:rsid w:val="005F7CED"/>
    <w:rsid w:val="00632797"/>
    <w:rsid w:val="00650B2F"/>
    <w:rsid w:val="006605EB"/>
    <w:rsid w:val="00663961"/>
    <w:rsid w:val="0066587F"/>
    <w:rsid w:val="00665BDC"/>
    <w:rsid w:val="006768E2"/>
    <w:rsid w:val="00685955"/>
    <w:rsid w:val="00686D68"/>
    <w:rsid w:val="00690DD7"/>
    <w:rsid w:val="006A3006"/>
    <w:rsid w:val="006A6916"/>
    <w:rsid w:val="006B1A48"/>
    <w:rsid w:val="007110AD"/>
    <w:rsid w:val="00713A39"/>
    <w:rsid w:val="0071439C"/>
    <w:rsid w:val="00714586"/>
    <w:rsid w:val="00715C6A"/>
    <w:rsid w:val="00726C1A"/>
    <w:rsid w:val="007517E4"/>
    <w:rsid w:val="0076067E"/>
    <w:rsid w:val="00767C42"/>
    <w:rsid w:val="007A3018"/>
    <w:rsid w:val="007A7B88"/>
    <w:rsid w:val="007C1696"/>
    <w:rsid w:val="007C2116"/>
    <w:rsid w:val="007C567B"/>
    <w:rsid w:val="007C7109"/>
    <w:rsid w:val="007E47F4"/>
    <w:rsid w:val="007E59AA"/>
    <w:rsid w:val="007F15E6"/>
    <w:rsid w:val="00832F3F"/>
    <w:rsid w:val="00834EBA"/>
    <w:rsid w:val="00836C6C"/>
    <w:rsid w:val="00844E0B"/>
    <w:rsid w:val="00846D64"/>
    <w:rsid w:val="00857DD3"/>
    <w:rsid w:val="00872EA6"/>
    <w:rsid w:val="008749C9"/>
    <w:rsid w:val="008761EA"/>
    <w:rsid w:val="0089717E"/>
    <w:rsid w:val="008B2F3B"/>
    <w:rsid w:val="008C46D0"/>
    <w:rsid w:val="008C7621"/>
    <w:rsid w:val="008E12F9"/>
    <w:rsid w:val="008E2940"/>
    <w:rsid w:val="008E4E49"/>
    <w:rsid w:val="008F4DDD"/>
    <w:rsid w:val="008F6935"/>
    <w:rsid w:val="009001E2"/>
    <w:rsid w:val="00912259"/>
    <w:rsid w:val="009268D1"/>
    <w:rsid w:val="00930675"/>
    <w:rsid w:val="00934C23"/>
    <w:rsid w:val="009521DC"/>
    <w:rsid w:val="009600F4"/>
    <w:rsid w:val="00965035"/>
    <w:rsid w:val="00972C0E"/>
    <w:rsid w:val="00975BA0"/>
    <w:rsid w:val="009767A5"/>
    <w:rsid w:val="009865D5"/>
    <w:rsid w:val="009A11B2"/>
    <w:rsid w:val="009A79B2"/>
    <w:rsid w:val="009D0F49"/>
    <w:rsid w:val="009D7D23"/>
    <w:rsid w:val="009E350E"/>
    <w:rsid w:val="00A0590D"/>
    <w:rsid w:val="00A07F25"/>
    <w:rsid w:val="00A159E2"/>
    <w:rsid w:val="00A1621D"/>
    <w:rsid w:val="00A20070"/>
    <w:rsid w:val="00A31328"/>
    <w:rsid w:val="00A32056"/>
    <w:rsid w:val="00A34A6C"/>
    <w:rsid w:val="00A37B77"/>
    <w:rsid w:val="00A37DD6"/>
    <w:rsid w:val="00A6224B"/>
    <w:rsid w:val="00A8192F"/>
    <w:rsid w:val="00A843B6"/>
    <w:rsid w:val="00A93FAF"/>
    <w:rsid w:val="00A94C32"/>
    <w:rsid w:val="00AA6298"/>
    <w:rsid w:val="00AB014C"/>
    <w:rsid w:val="00AD6CE6"/>
    <w:rsid w:val="00AE49CE"/>
    <w:rsid w:val="00AE692D"/>
    <w:rsid w:val="00AF216E"/>
    <w:rsid w:val="00AF722E"/>
    <w:rsid w:val="00B1415C"/>
    <w:rsid w:val="00B2007A"/>
    <w:rsid w:val="00B2582F"/>
    <w:rsid w:val="00B330FF"/>
    <w:rsid w:val="00B37546"/>
    <w:rsid w:val="00B4261D"/>
    <w:rsid w:val="00B73F1F"/>
    <w:rsid w:val="00B81C3E"/>
    <w:rsid w:val="00B83E6D"/>
    <w:rsid w:val="00B9482D"/>
    <w:rsid w:val="00B975DF"/>
    <w:rsid w:val="00BA5162"/>
    <w:rsid w:val="00BA689F"/>
    <w:rsid w:val="00BB3A56"/>
    <w:rsid w:val="00BC1B0B"/>
    <w:rsid w:val="00BC3226"/>
    <w:rsid w:val="00BD3C54"/>
    <w:rsid w:val="00BE2FC9"/>
    <w:rsid w:val="00BE5653"/>
    <w:rsid w:val="00C01650"/>
    <w:rsid w:val="00C01A10"/>
    <w:rsid w:val="00C07CE7"/>
    <w:rsid w:val="00C177CF"/>
    <w:rsid w:val="00C61FDA"/>
    <w:rsid w:val="00C82660"/>
    <w:rsid w:val="00C8451A"/>
    <w:rsid w:val="00C85457"/>
    <w:rsid w:val="00C9536A"/>
    <w:rsid w:val="00CB35B3"/>
    <w:rsid w:val="00CC7DFD"/>
    <w:rsid w:val="00CD351F"/>
    <w:rsid w:val="00CF1CD2"/>
    <w:rsid w:val="00D067A1"/>
    <w:rsid w:val="00D340B0"/>
    <w:rsid w:val="00D45919"/>
    <w:rsid w:val="00D461A5"/>
    <w:rsid w:val="00D46F19"/>
    <w:rsid w:val="00D540BC"/>
    <w:rsid w:val="00D569F1"/>
    <w:rsid w:val="00D634AC"/>
    <w:rsid w:val="00D676DD"/>
    <w:rsid w:val="00D710A9"/>
    <w:rsid w:val="00D875C7"/>
    <w:rsid w:val="00DA390D"/>
    <w:rsid w:val="00DB3F4E"/>
    <w:rsid w:val="00DE4436"/>
    <w:rsid w:val="00DF7790"/>
    <w:rsid w:val="00E02704"/>
    <w:rsid w:val="00E14109"/>
    <w:rsid w:val="00E355B4"/>
    <w:rsid w:val="00E473E0"/>
    <w:rsid w:val="00E52D57"/>
    <w:rsid w:val="00E535E7"/>
    <w:rsid w:val="00E61EF2"/>
    <w:rsid w:val="00E66824"/>
    <w:rsid w:val="00E71316"/>
    <w:rsid w:val="00E87B4F"/>
    <w:rsid w:val="00E94E16"/>
    <w:rsid w:val="00E95D95"/>
    <w:rsid w:val="00E963A6"/>
    <w:rsid w:val="00EA5CED"/>
    <w:rsid w:val="00EB16B7"/>
    <w:rsid w:val="00EB1D29"/>
    <w:rsid w:val="00EB21AC"/>
    <w:rsid w:val="00EC2BD9"/>
    <w:rsid w:val="00EC7AF2"/>
    <w:rsid w:val="00ED02D0"/>
    <w:rsid w:val="00ED0443"/>
    <w:rsid w:val="00ED6299"/>
    <w:rsid w:val="00ED73AD"/>
    <w:rsid w:val="00EE5C51"/>
    <w:rsid w:val="00F17007"/>
    <w:rsid w:val="00F42540"/>
    <w:rsid w:val="00F42A40"/>
    <w:rsid w:val="00F51671"/>
    <w:rsid w:val="00F57B8F"/>
    <w:rsid w:val="00F67184"/>
    <w:rsid w:val="00F726E9"/>
    <w:rsid w:val="00F748B8"/>
    <w:rsid w:val="00F77C6D"/>
    <w:rsid w:val="00F84D98"/>
    <w:rsid w:val="00F95257"/>
    <w:rsid w:val="00F95AD9"/>
    <w:rsid w:val="00F96C32"/>
    <w:rsid w:val="00FA0A0F"/>
    <w:rsid w:val="00FA46DC"/>
    <w:rsid w:val="00FA4EB2"/>
    <w:rsid w:val="00FA7D29"/>
    <w:rsid w:val="00FA7E5A"/>
    <w:rsid w:val="00FB1A84"/>
    <w:rsid w:val="00FC040F"/>
    <w:rsid w:val="00FC3644"/>
    <w:rsid w:val="00FC6200"/>
    <w:rsid w:val="00FD0688"/>
    <w:rsid w:val="00FE0A8A"/>
    <w:rsid w:val="00FE40F1"/>
    <w:rsid w:val="00FF46CF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45A1"/>
  <w15:docId w15:val="{DF8A6EE6-39A2-415A-A7DB-2B29EA01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3FA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rsid w:val="00A93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???????"/>
    <w:rsid w:val="00A93FA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FFFFFF"/>
      <w:sz w:val="48"/>
      <w:szCs w:val="48"/>
      <w:lang w:eastAsia="ru-RU"/>
    </w:rPr>
  </w:style>
  <w:style w:type="paragraph" w:customStyle="1" w:styleId="Default">
    <w:name w:val="Default"/>
    <w:rsid w:val="00A93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E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1A4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B1A48"/>
    <w:rPr>
      <w:b/>
      <w:bCs/>
    </w:rPr>
  </w:style>
  <w:style w:type="character" w:styleId="a8">
    <w:name w:val="Hyperlink"/>
    <w:basedOn w:val="a0"/>
    <w:uiPriority w:val="99"/>
    <w:semiHidden/>
    <w:unhideWhenUsed/>
    <w:rsid w:val="006B1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90198-9471-4D8C-B6A3-FC9A472F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Нелли</cp:lastModifiedBy>
  <cp:revision>49</cp:revision>
  <dcterms:created xsi:type="dcterms:W3CDTF">2023-01-12T13:55:00Z</dcterms:created>
  <dcterms:modified xsi:type="dcterms:W3CDTF">2023-12-11T06:46:00Z</dcterms:modified>
</cp:coreProperties>
</file>