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FA" w:rsidRDefault="00BD61FA" w:rsidP="00BD61FA">
      <w:pPr>
        <w:jc w:val="center"/>
        <w:rPr>
          <w:b/>
        </w:rPr>
      </w:pPr>
      <w:r w:rsidRPr="00373F16">
        <w:rPr>
          <w:b/>
        </w:rPr>
        <w:t>Проект</w:t>
      </w:r>
    </w:p>
    <w:p w:rsidR="00125742" w:rsidRDefault="00674060" w:rsidP="00125742">
      <w:pPr>
        <w:jc w:val="center"/>
        <w:rPr>
          <w:b/>
          <w:color w:val="000000"/>
        </w:rPr>
      </w:pPr>
      <w:r>
        <w:rPr>
          <w:b/>
        </w:rPr>
        <w:t>в</w:t>
      </w:r>
      <w:r w:rsidR="00BD61FA" w:rsidRPr="00E45610">
        <w:rPr>
          <w:b/>
        </w:rPr>
        <w:t xml:space="preserve">несения изменений в Правила землепользования и застройки </w:t>
      </w:r>
      <w:proofErr w:type="spellStart"/>
      <w:r w:rsidR="008202EA">
        <w:rPr>
          <w:b/>
        </w:rPr>
        <w:t>Ледмозерского</w:t>
      </w:r>
      <w:proofErr w:type="spellEnd"/>
      <w:r w:rsidR="008202EA">
        <w:rPr>
          <w:b/>
        </w:rPr>
        <w:t xml:space="preserve"> сельского </w:t>
      </w:r>
      <w:r w:rsidR="00BD61FA" w:rsidRPr="00E45610">
        <w:rPr>
          <w:b/>
        </w:rPr>
        <w:t>поселения</w:t>
      </w:r>
      <w:r w:rsidR="00357EF1" w:rsidRPr="00E45610">
        <w:rPr>
          <w:b/>
        </w:rPr>
        <w:t xml:space="preserve"> (далее </w:t>
      </w:r>
      <w:r w:rsidR="006C7251" w:rsidRPr="00E45610">
        <w:rPr>
          <w:b/>
        </w:rPr>
        <w:t>ПЗЗ</w:t>
      </w:r>
      <w:r w:rsidR="00357EF1" w:rsidRPr="00E45610">
        <w:rPr>
          <w:b/>
        </w:rPr>
        <w:t>)</w:t>
      </w:r>
      <w:r w:rsidR="00E1797E" w:rsidRPr="00E45610">
        <w:rPr>
          <w:b/>
        </w:rPr>
        <w:t>,</w:t>
      </w:r>
      <w:r w:rsidR="00003044" w:rsidRPr="00E45610">
        <w:rPr>
          <w:b/>
          <w:color w:val="000000"/>
        </w:rPr>
        <w:t xml:space="preserve"> </w:t>
      </w:r>
      <w:r w:rsidR="008202EA" w:rsidRPr="008202EA">
        <w:rPr>
          <w:b/>
          <w:color w:val="000000"/>
        </w:rPr>
        <w:t>утвержденные решением 52 сессии 7 созыва Совета Муезерского муниципального района от 15.05.2023 года № 273</w:t>
      </w:r>
    </w:p>
    <w:p w:rsidR="00125742" w:rsidRDefault="00125742" w:rsidP="00125742">
      <w:pPr>
        <w:jc w:val="center"/>
        <w:rPr>
          <w:b/>
          <w:color w:val="000000"/>
        </w:rPr>
      </w:pPr>
    </w:p>
    <w:p w:rsidR="00125742" w:rsidRPr="00125742" w:rsidRDefault="00125742" w:rsidP="00125742">
      <w:pPr>
        <w:jc w:val="center"/>
        <w:rPr>
          <w:b/>
          <w:color w:val="000000"/>
        </w:rPr>
      </w:pPr>
      <w:r w:rsidRPr="00125742">
        <w:rPr>
          <w:b/>
          <w:color w:val="000000"/>
        </w:rPr>
        <w:t xml:space="preserve">  в части: - внесения изменения </w:t>
      </w:r>
    </w:p>
    <w:p w:rsidR="00BD61FA" w:rsidRPr="00E45610" w:rsidRDefault="00674060" w:rsidP="00674060">
      <w:pPr>
        <w:jc w:val="center"/>
        <w:rPr>
          <w:b/>
        </w:rPr>
      </w:pPr>
      <w:r>
        <w:rPr>
          <w:b/>
        </w:rPr>
        <w:t>.</w:t>
      </w:r>
    </w:p>
    <w:p w:rsidR="00A5037F" w:rsidRDefault="00A5037F" w:rsidP="00A5037F">
      <w:pPr>
        <w:pStyle w:val="a6"/>
        <w:spacing w:before="0" w:beforeAutospacing="0" w:after="0" w:afterAutospacing="0"/>
        <w:ind w:firstLine="567"/>
        <w:jc w:val="both"/>
        <w:rPr>
          <w:szCs w:val="20"/>
        </w:rPr>
      </w:pPr>
    </w:p>
    <w:p w:rsidR="008202EA" w:rsidRDefault="00674060" w:rsidP="00A5037F">
      <w:pPr>
        <w:pStyle w:val="a6"/>
        <w:spacing w:before="0" w:beforeAutospacing="0" w:after="0" w:afterAutospacing="0"/>
        <w:ind w:firstLine="567"/>
        <w:jc w:val="both"/>
      </w:pPr>
      <w:r>
        <w:t xml:space="preserve">1. </w:t>
      </w:r>
      <w:r w:rsidR="008202EA" w:rsidRPr="008202EA">
        <w:t xml:space="preserve">в подраздел 1.1 «Зона застройки индивидуальными жилыми домами (ЖИ)», раздела 1 подстатьи 3.1.1, статьи 3.1 главы 3 приложения №9 Правил землепользования и застройки </w:t>
      </w:r>
      <w:proofErr w:type="spellStart"/>
      <w:r w:rsidR="008202EA" w:rsidRPr="008202EA">
        <w:t>Ледмозерского</w:t>
      </w:r>
      <w:proofErr w:type="spellEnd"/>
      <w:r w:rsidR="008202EA" w:rsidRPr="008202EA">
        <w:t xml:space="preserve"> сельского поселения, в части внесения предельных размеров земельных участков для ведения личного подсобного хозяйства в территориальной зоне застройки индивидуальными жилыми домами (ЖИ) и установить минимальные предельные размеры- 600 </w:t>
      </w:r>
      <w:proofErr w:type="spellStart"/>
      <w:r w:rsidR="008202EA" w:rsidRPr="008202EA">
        <w:t>кв.м</w:t>
      </w:r>
      <w:proofErr w:type="spellEnd"/>
      <w:r w:rsidR="008202EA" w:rsidRPr="008202EA">
        <w:t xml:space="preserve">, максимальные предельные размеры – 1500 </w:t>
      </w:r>
      <w:proofErr w:type="spellStart"/>
      <w:r w:rsidR="008202EA" w:rsidRPr="008202EA">
        <w:t>кв.м</w:t>
      </w:r>
      <w:proofErr w:type="spellEnd"/>
      <w:r w:rsidR="008202EA" w:rsidRPr="008202EA">
        <w:t xml:space="preserve">. </w:t>
      </w:r>
      <w:r w:rsidR="00125742" w:rsidRPr="00125742">
        <w:t xml:space="preserve"> </w:t>
      </w:r>
    </w:p>
    <w:p w:rsidR="00974003" w:rsidRDefault="00A5037F" w:rsidP="00A5037F">
      <w:pPr>
        <w:pStyle w:val="a6"/>
        <w:spacing w:before="0" w:beforeAutospacing="0" w:after="0" w:afterAutospacing="0"/>
        <w:ind w:firstLine="567"/>
        <w:jc w:val="both"/>
        <w:rPr>
          <w:szCs w:val="20"/>
        </w:rPr>
      </w:pPr>
      <w:bookmarkStart w:id="0" w:name="_GoBack"/>
      <w:bookmarkEnd w:id="0"/>
      <w:r>
        <w:t>Прилагается измененное приложение</w:t>
      </w:r>
      <w:r w:rsidR="00974003">
        <w:t xml:space="preserve"> в </w:t>
      </w:r>
      <w:r w:rsidR="00974003" w:rsidRPr="00974003">
        <w:t xml:space="preserve">подраздел 1.1 «Зона застройки индивидуальными жилыми домами (ЖИ)», раздела 1 подстатьи 3.1.1, статьи 3.1 главы 3 приложения №9 Правил землепользования и застройки </w:t>
      </w:r>
      <w:proofErr w:type="spellStart"/>
      <w:r w:rsidR="002367A8">
        <w:t>Ледмозерского</w:t>
      </w:r>
      <w:proofErr w:type="spellEnd"/>
      <w:r w:rsidR="002367A8">
        <w:t xml:space="preserve"> </w:t>
      </w:r>
      <w:proofErr w:type="gramStart"/>
      <w:r w:rsidR="002367A8">
        <w:t xml:space="preserve">сельского </w:t>
      </w:r>
      <w:r w:rsidR="00974003" w:rsidRPr="00974003">
        <w:t xml:space="preserve"> поселения</w:t>
      </w:r>
      <w:proofErr w:type="gramEnd"/>
    </w:p>
    <w:p w:rsidR="00974003" w:rsidRPr="00557CEF" w:rsidRDefault="00974003" w:rsidP="00974003">
      <w:pPr>
        <w:pStyle w:val="a6"/>
        <w:spacing w:before="0" w:beforeAutospacing="0" w:after="0" w:afterAutospacing="0"/>
        <w:jc w:val="both"/>
        <w:rPr>
          <w:szCs w:val="20"/>
        </w:rPr>
      </w:pPr>
    </w:p>
    <w:p w:rsidR="00003044" w:rsidRDefault="00003044" w:rsidP="00003044">
      <w:pPr>
        <w:tabs>
          <w:tab w:val="left" w:pos="993"/>
        </w:tabs>
        <w:ind w:firstLine="567"/>
        <w:jc w:val="both"/>
      </w:pPr>
    </w:p>
    <w:p w:rsidR="00974003" w:rsidRPr="00974003" w:rsidRDefault="00974003" w:rsidP="00974003">
      <w:pPr>
        <w:rPr>
          <w:b/>
          <w:iCs/>
        </w:rPr>
      </w:pPr>
      <w:bookmarkStart w:id="1" w:name="_Toc140571183"/>
      <w:r w:rsidRPr="00974003">
        <w:rPr>
          <w:b/>
          <w:iCs/>
          <w:u w:val="single"/>
        </w:rPr>
        <w:t>РАЗДЕЛ 1. ЖИЛЫЕ ЗОНЫ</w:t>
      </w:r>
      <w:bookmarkEnd w:id="1"/>
    </w:p>
    <w:p w:rsidR="00974003" w:rsidRPr="00974003" w:rsidRDefault="00974003" w:rsidP="00974003">
      <w:pPr>
        <w:rPr>
          <w:b/>
        </w:rPr>
      </w:pPr>
      <w:bookmarkStart w:id="2" w:name="_Toc140571184"/>
      <w:r w:rsidRPr="00974003">
        <w:rPr>
          <w:b/>
        </w:rPr>
        <w:t>1.1. ЗОНА ЗАСТРОЙКИ ИНДИВИДУАЛЬНЫМИ ЖИЛЫМИ ДОМАМИ  (ЖИ)</w:t>
      </w:r>
      <w:bookmarkEnd w:id="2"/>
    </w:p>
    <w:p w:rsidR="00974003" w:rsidRPr="00974003" w:rsidRDefault="00974003" w:rsidP="00974003">
      <w:pPr>
        <w:rPr>
          <w:bCs/>
        </w:rPr>
      </w:pPr>
      <w:r w:rsidRPr="00974003">
        <w:rPr>
          <w:bCs/>
        </w:rPr>
        <w:t>Зона существующей и планируемой индивидуальной жилой застройки с земельными участками.</w:t>
      </w:r>
    </w:p>
    <w:p w:rsidR="00974003" w:rsidRPr="00974003" w:rsidRDefault="00974003" w:rsidP="00974003">
      <w:pPr>
        <w:rPr>
          <w:b/>
          <w:bCs/>
        </w:rPr>
      </w:pPr>
      <w:r w:rsidRPr="00974003">
        <w:rPr>
          <w:b/>
          <w:bCs/>
        </w:rPr>
        <w:t>Основные и условно разрешенные виды использования земельных участков и объектов капитального строительства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883"/>
        <w:gridCol w:w="4124"/>
        <w:gridCol w:w="1974"/>
      </w:tblGrid>
      <w:tr w:rsidR="00974003" w:rsidRPr="00974003" w:rsidTr="002367A8">
        <w:trPr>
          <w:trHeight w:val="485"/>
          <w:jc w:val="center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lang w:val="en-US"/>
              </w:rPr>
              <w:t>NN</w:t>
            </w:r>
            <w:r w:rsidRPr="00974003">
              <w:rPr>
                <w:b/>
              </w:rPr>
              <w:t xml:space="preserve">/ </w:t>
            </w:r>
            <w:proofErr w:type="spellStart"/>
            <w:r w:rsidRPr="00974003">
              <w:rPr>
                <w:b/>
              </w:rPr>
              <w:t>пп</w:t>
            </w:r>
            <w:proofErr w:type="spellEnd"/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</w:rPr>
              <w:t>Наименование вида использования*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Описание вида разрешенного использования земельного участка*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Код вида разрешенного использования*</w:t>
            </w:r>
          </w:p>
        </w:tc>
      </w:tr>
      <w:tr w:rsidR="00974003" w:rsidRPr="00974003" w:rsidTr="00974003">
        <w:trPr>
          <w:trHeight w:val="305"/>
          <w:jc w:val="center"/>
        </w:trPr>
        <w:tc>
          <w:tcPr>
            <w:tcW w:w="630" w:type="dxa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</w:rPr>
              <w:t>А.</w:t>
            </w:r>
          </w:p>
        </w:tc>
        <w:tc>
          <w:tcPr>
            <w:tcW w:w="8981" w:type="dxa"/>
            <w:gridSpan w:val="3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 w:val="restart"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-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974003" w:rsidRPr="00974003" w:rsidRDefault="00974003" w:rsidP="00974003">
            <w:r w:rsidRPr="00974003">
              <w:t>- выращивание сельскохозяйственных культур;</w:t>
            </w:r>
          </w:p>
          <w:p w:rsidR="00974003" w:rsidRPr="00974003" w:rsidRDefault="00974003" w:rsidP="00974003">
            <w:r w:rsidRPr="00974003">
              <w:t>- размещение индивидуальных гаражей и хозяйственных построек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2.1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Малоэтажная многоквартирная жилая застройка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74003" w:rsidRPr="00974003" w:rsidRDefault="00974003" w:rsidP="00974003">
            <w:r w:rsidRPr="00974003">
              <w:t xml:space="preserve">обустройство спортивных и детских </w:t>
            </w:r>
            <w:r w:rsidRPr="00974003">
              <w:lastRenderedPageBreak/>
              <w:t>площадок, площадок для отдыха;</w:t>
            </w:r>
          </w:p>
          <w:p w:rsidR="00974003" w:rsidRPr="00974003" w:rsidRDefault="00974003" w:rsidP="00974003">
            <w:r w:rsidRPr="00974003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lastRenderedPageBreak/>
              <w:t>2.1.1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- Размещение жилого дома, указанного в описании вида разрешенного использования с кодом 2.1;</w:t>
            </w:r>
          </w:p>
          <w:p w:rsidR="00974003" w:rsidRPr="00974003" w:rsidRDefault="00974003" w:rsidP="00974003">
            <w:r w:rsidRPr="00974003">
              <w:t>- производство сельскохозяйственной продукции;</w:t>
            </w:r>
          </w:p>
          <w:p w:rsidR="00974003" w:rsidRPr="00974003" w:rsidRDefault="00974003" w:rsidP="00974003">
            <w:r w:rsidRPr="00974003">
              <w:t>- размещение гаража и иных вспомогательных сооружений;</w:t>
            </w:r>
          </w:p>
          <w:p w:rsidR="00974003" w:rsidRPr="00974003" w:rsidRDefault="00974003" w:rsidP="00974003">
            <w:r w:rsidRPr="00974003">
              <w:t>содержание сельскохозяйственных животных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2.2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Блокированная жилая застройка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974003" w:rsidRPr="00974003" w:rsidRDefault="00974003" w:rsidP="00974003">
            <w:r w:rsidRPr="00974003">
              <w:t>разведение декоративных и плодовых деревьев, овощных и ягодных культур;</w:t>
            </w:r>
          </w:p>
          <w:p w:rsidR="00974003" w:rsidRPr="00974003" w:rsidRDefault="00974003" w:rsidP="00974003">
            <w:r w:rsidRPr="00974003">
              <w:t>размещение индивидуальных гаражей и иных вспомогательных сооружений;</w:t>
            </w:r>
          </w:p>
          <w:p w:rsidR="00974003" w:rsidRPr="00974003" w:rsidRDefault="00974003" w:rsidP="00974003">
            <w:r w:rsidRPr="00974003">
              <w:t>обустройство спортивных и детских площадок, площадок для отдыха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2.3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Передвижное жилье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</w:t>
            </w:r>
            <w:r w:rsidRPr="00974003">
              <w:lastRenderedPageBreak/>
              <w:t>участках, имеющих инженерные сооружения, предназначенных для общего пользования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lastRenderedPageBreak/>
              <w:t>2.4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Обслуживание жилой застройки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75" w:tooltip="3.1" w:history="1">
              <w:r w:rsidRPr="00974003">
                <w:rPr>
                  <w:rStyle w:val="a7"/>
                </w:rPr>
                <w:t>кодами 3.1</w:t>
              </w:r>
            </w:hyperlink>
            <w:r w:rsidRPr="00974003">
              <w:t xml:space="preserve">, </w:t>
            </w:r>
            <w:hyperlink w:anchor="Par184" w:tooltip="3.2" w:history="1">
              <w:r w:rsidRPr="00974003">
                <w:rPr>
                  <w:rStyle w:val="a7"/>
                </w:rPr>
                <w:t>3.2</w:t>
              </w:r>
            </w:hyperlink>
            <w:r w:rsidRPr="00974003">
              <w:t xml:space="preserve">, </w:t>
            </w:r>
            <w:hyperlink w:anchor="Par201" w:tooltip="3.3" w:history="1">
              <w:r w:rsidRPr="00974003">
                <w:rPr>
                  <w:rStyle w:val="a7"/>
                </w:rPr>
                <w:t>3.3</w:t>
              </w:r>
            </w:hyperlink>
            <w:r w:rsidRPr="00974003">
              <w:t xml:space="preserve">, </w:t>
            </w:r>
            <w:hyperlink w:anchor="Par204" w:tooltip="3.4" w:history="1">
              <w:r w:rsidRPr="00974003">
                <w:rPr>
                  <w:rStyle w:val="a7"/>
                </w:rPr>
                <w:t>3.4</w:t>
              </w:r>
            </w:hyperlink>
            <w:r w:rsidRPr="00974003">
              <w:t xml:space="preserve">, </w:t>
            </w:r>
            <w:hyperlink w:anchor="Par207" w:tooltip="3.4.1" w:history="1">
              <w:r w:rsidRPr="00974003">
                <w:rPr>
                  <w:rStyle w:val="a7"/>
                </w:rPr>
                <w:t>3.4.1</w:t>
              </w:r>
            </w:hyperlink>
            <w:r w:rsidRPr="00974003">
              <w:t xml:space="preserve">, </w:t>
            </w:r>
            <w:hyperlink w:anchor="Par221" w:tooltip="3.5.1" w:history="1">
              <w:r w:rsidRPr="00974003">
                <w:rPr>
                  <w:rStyle w:val="a7"/>
                </w:rPr>
                <w:t>3.5.1</w:t>
              </w:r>
            </w:hyperlink>
            <w:r w:rsidRPr="00974003">
              <w:t xml:space="preserve">, </w:t>
            </w:r>
            <w:hyperlink w:anchor="Par227" w:tooltip="3.6" w:history="1">
              <w:r w:rsidRPr="00974003">
                <w:rPr>
                  <w:rStyle w:val="a7"/>
                </w:rPr>
                <w:t>3.6</w:t>
              </w:r>
            </w:hyperlink>
            <w:r w:rsidRPr="00974003">
              <w:t xml:space="preserve">, </w:t>
            </w:r>
            <w:hyperlink w:anchor="Par239" w:tooltip="3.7" w:history="1">
              <w:r w:rsidRPr="00974003">
                <w:rPr>
                  <w:rStyle w:val="a7"/>
                </w:rPr>
                <w:t>3.7</w:t>
              </w:r>
            </w:hyperlink>
            <w:r w:rsidRPr="00974003">
              <w:t xml:space="preserve">, </w:t>
            </w:r>
            <w:hyperlink w:anchor="Par272" w:tooltip="3.10.1" w:history="1">
              <w:r w:rsidRPr="00974003">
                <w:rPr>
                  <w:rStyle w:val="a7"/>
                </w:rPr>
                <w:t>3.10.1</w:t>
              </w:r>
            </w:hyperlink>
            <w:r w:rsidRPr="00974003">
              <w:t xml:space="preserve">, </w:t>
            </w:r>
            <w:hyperlink w:anchor="Par283" w:tooltip="4.1" w:history="1">
              <w:r w:rsidRPr="00974003">
                <w:rPr>
                  <w:rStyle w:val="a7"/>
                </w:rPr>
                <w:t>4.1</w:t>
              </w:r>
            </w:hyperlink>
            <w:r w:rsidRPr="00974003">
              <w:t xml:space="preserve">, </w:t>
            </w:r>
            <w:hyperlink w:anchor="Par290" w:tooltip="4.3" w:history="1">
              <w:r w:rsidRPr="00974003">
                <w:rPr>
                  <w:rStyle w:val="a7"/>
                </w:rPr>
                <w:t>4.3</w:t>
              </w:r>
            </w:hyperlink>
            <w:r w:rsidRPr="00974003">
              <w:t xml:space="preserve">, </w:t>
            </w:r>
            <w:hyperlink w:anchor="Par293" w:tooltip="4.4" w:history="1">
              <w:r w:rsidRPr="00974003">
                <w:rPr>
                  <w:rStyle w:val="a7"/>
                </w:rPr>
                <w:t>4.4</w:t>
              </w:r>
            </w:hyperlink>
            <w:r w:rsidRPr="00974003">
              <w:t xml:space="preserve">, </w:t>
            </w:r>
            <w:hyperlink w:anchor="Par299" w:tooltip="4.6" w:history="1">
              <w:r w:rsidRPr="00974003">
                <w:rPr>
                  <w:rStyle w:val="a7"/>
                </w:rPr>
                <w:t>4.6</w:t>
              </w:r>
            </w:hyperlink>
            <w:r w:rsidRPr="00974003">
              <w:t xml:space="preserve">, </w:t>
            </w:r>
            <w:hyperlink w:anchor="Par347" w:tooltip="5.1.2" w:history="1">
              <w:r w:rsidRPr="00974003">
                <w:rPr>
                  <w:rStyle w:val="a7"/>
                </w:rPr>
                <w:t>5.1.2</w:t>
              </w:r>
            </w:hyperlink>
            <w:r w:rsidRPr="00974003">
              <w:t xml:space="preserve">, </w:t>
            </w:r>
            <w:hyperlink w:anchor="Par350" w:tooltip="5.1.3" w:history="1">
              <w:r w:rsidRPr="00974003">
                <w:rPr>
                  <w:rStyle w:val="a7"/>
                </w:rPr>
                <w:t>5.1.3</w:t>
              </w:r>
            </w:hyperlink>
            <w:r w:rsidRPr="00974003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2.7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Хранение автотранспорта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74003">
              <w:t>машино</w:t>
            </w:r>
            <w:proofErr w:type="spellEnd"/>
            <w:r w:rsidRPr="00974003"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17" w:tooltip="4.9" w:history="1">
              <w:r w:rsidRPr="00974003">
                <w:rPr>
                  <w:rStyle w:val="a7"/>
                </w:rPr>
                <w:t>кодами 2.7.2, 4.9</w:t>
              </w:r>
            </w:hyperlink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2.7.1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Коммунальное обслуживание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-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3.1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Предоставление коммунальных услуг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 xml:space="preserve">-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974003">
              <w:t>мастерских для обслуживания уборочной</w:t>
            </w:r>
            <w:proofErr w:type="gramEnd"/>
            <w:r w:rsidRPr="00974003">
              <w:t xml:space="preserve"> и аварийной техники, сооружений, необходимых для сбора и плавки снега)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3.1.1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 xml:space="preserve">Административные здания организаций, </w:t>
            </w:r>
            <w:r w:rsidRPr="00974003">
              <w:rPr>
                <w:bCs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lastRenderedPageBreak/>
              <w:t xml:space="preserve">Размещение зданий, предназначенных для приема </w:t>
            </w:r>
            <w:r w:rsidRPr="00974003">
              <w:lastRenderedPageBreak/>
              <w:t>физических и юридических лиц в связи с предоставлением им коммунальных услуг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lastRenderedPageBreak/>
              <w:t>3.1.2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r w:rsidRPr="00974003">
              <w:t>Площадки для занятий спортом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974003" w:rsidRPr="00974003" w:rsidRDefault="00974003" w:rsidP="00974003"/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5.1.3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r w:rsidRPr="00974003">
              <w:t>Земельные участки (территории) общего пользования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-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12.0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r w:rsidRPr="00974003">
              <w:t>Улично-дорожная сеть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 xml:space="preserve">-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74003">
              <w:t>велотранспортной</w:t>
            </w:r>
            <w:proofErr w:type="spellEnd"/>
            <w:r w:rsidRPr="00974003">
              <w:t xml:space="preserve"> и инженерной инфраструктуры;</w:t>
            </w:r>
          </w:p>
          <w:p w:rsidR="00974003" w:rsidRPr="00974003" w:rsidRDefault="00974003" w:rsidP="00974003">
            <w:r w:rsidRPr="00974003">
              <w:t>-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12.0.1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Благоустройство территории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12.0.2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2883" w:type="dxa"/>
          </w:tcPr>
          <w:p w:rsidR="00974003" w:rsidRPr="00974003" w:rsidRDefault="00974003" w:rsidP="00974003">
            <w:r w:rsidRPr="00974003">
              <w:t>Ведение садоводства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74003" w:rsidRPr="00974003" w:rsidRDefault="00974003" w:rsidP="00974003">
            <w:r w:rsidRPr="00974003">
              <w:t xml:space="preserve">размещение для собственных нужд садового дома, жилого дома, указанного в описании вида </w:t>
            </w:r>
            <w:r w:rsidRPr="00974003">
              <w:lastRenderedPageBreak/>
              <w:t xml:space="preserve">разрешенного использования с </w:t>
            </w:r>
            <w:hyperlink w:anchor="Par130" w:tooltip="2.1" w:history="1">
              <w:r w:rsidRPr="00974003">
                <w:rPr>
                  <w:rStyle w:val="a7"/>
                </w:rPr>
                <w:t>кодом 2.1</w:t>
              </w:r>
            </w:hyperlink>
            <w:r w:rsidRPr="00974003">
              <w:t>, хозяйственных построек и гаражей для собственных нужд</w:t>
            </w:r>
          </w:p>
        </w:tc>
        <w:tc>
          <w:tcPr>
            <w:tcW w:w="1974" w:type="dxa"/>
          </w:tcPr>
          <w:p w:rsidR="00974003" w:rsidRPr="00974003" w:rsidRDefault="00974003" w:rsidP="00974003">
            <w:r w:rsidRPr="00974003">
              <w:lastRenderedPageBreak/>
              <w:t>13.2</w:t>
            </w:r>
          </w:p>
        </w:tc>
      </w:tr>
      <w:tr w:rsidR="00974003" w:rsidRPr="00974003" w:rsidTr="00974003">
        <w:trPr>
          <w:trHeight w:val="307"/>
          <w:jc w:val="center"/>
        </w:trPr>
        <w:tc>
          <w:tcPr>
            <w:tcW w:w="630" w:type="dxa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</w:rPr>
              <w:t>Б.</w:t>
            </w:r>
          </w:p>
        </w:tc>
        <w:tc>
          <w:tcPr>
            <w:tcW w:w="8981" w:type="dxa"/>
            <w:gridSpan w:val="3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 w:val="restart"/>
          </w:tcPr>
          <w:p w:rsidR="00974003" w:rsidRPr="00974003" w:rsidRDefault="00974003" w:rsidP="00974003"/>
        </w:tc>
        <w:tc>
          <w:tcPr>
            <w:tcW w:w="2883" w:type="dxa"/>
          </w:tcPr>
          <w:p w:rsidR="00974003" w:rsidRPr="00974003" w:rsidRDefault="00974003" w:rsidP="00974003">
            <w:r w:rsidRPr="00974003">
              <w:t>Религиозное использование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- 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974" w:type="dxa"/>
          </w:tcPr>
          <w:p w:rsidR="00974003" w:rsidRPr="00974003" w:rsidRDefault="00974003" w:rsidP="00974003">
            <w:r w:rsidRPr="00974003">
              <w:t>3.7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/>
        </w:tc>
        <w:tc>
          <w:tcPr>
            <w:tcW w:w="2883" w:type="dxa"/>
          </w:tcPr>
          <w:p w:rsidR="00974003" w:rsidRPr="00974003" w:rsidRDefault="00974003" w:rsidP="00974003">
            <w:r w:rsidRPr="00974003">
              <w:t>Магазины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-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74" w:type="dxa"/>
          </w:tcPr>
          <w:p w:rsidR="00974003" w:rsidRPr="00974003" w:rsidRDefault="00974003" w:rsidP="00974003">
            <w:r w:rsidRPr="00974003">
              <w:rPr>
                <w:bCs/>
              </w:rPr>
              <w:t>4.4</w:t>
            </w:r>
          </w:p>
        </w:tc>
      </w:tr>
      <w:tr w:rsidR="00974003" w:rsidRPr="00974003" w:rsidTr="002367A8">
        <w:trPr>
          <w:jc w:val="center"/>
        </w:trPr>
        <w:tc>
          <w:tcPr>
            <w:tcW w:w="630" w:type="dxa"/>
            <w:vMerge/>
          </w:tcPr>
          <w:p w:rsidR="00974003" w:rsidRPr="00974003" w:rsidRDefault="00974003" w:rsidP="00974003"/>
        </w:tc>
        <w:tc>
          <w:tcPr>
            <w:tcW w:w="2883" w:type="dxa"/>
          </w:tcPr>
          <w:p w:rsidR="00974003" w:rsidRPr="00974003" w:rsidRDefault="00974003" w:rsidP="00974003">
            <w:r w:rsidRPr="00974003">
              <w:rPr>
                <w:bCs/>
              </w:rPr>
              <w:t>Общественное питание</w:t>
            </w:r>
          </w:p>
        </w:tc>
        <w:tc>
          <w:tcPr>
            <w:tcW w:w="4124" w:type="dxa"/>
          </w:tcPr>
          <w:p w:rsidR="00974003" w:rsidRPr="00974003" w:rsidRDefault="00974003" w:rsidP="00974003">
            <w:r w:rsidRPr="00974003">
              <w:t>-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74" w:type="dxa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4.6</w:t>
            </w:r>
          </w:p>
        </w:tc>
      </w:tr>
      <w:tr w:rsidR="00974003" w:rsidRPr="00974003" w:rsidTr="00974003">
        <w:trPr>
          <w:jc w:val="center"/>
        </w:trPr>
        <w:tc>
          <w:tcPr>
            <w:tcW w:w="630" w:type="dxa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В.</w:t>
            </w:r>
          </w:p>
        </w:tc>
        <w:tc>
          <w:tcPr>
            <w:tcW w:w="8981" w:type="dxa"/>
            <w:gridSpan w:val="3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Вспомогательные виды разрешенного использования</w:t>
            </w:r>
          </w:p>
          <w:p w:rsidR="00974003" w:rsidRPr="00974003" w:rsidRDefault="00974003" w:rsidP="00974003">
            <w:r w:rsidRPr="00974003">
              <w:t>(допустимые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ними.)</w:t>
            </w:r>
          </w:p>
        </w:tc>
      </w:tr>
      <w:tr w:rsidR="00974003" w:rsidRPr="00974003" w:rsidTr="00974003">
        <w:trPr>
          <w:jc w:val="center"/>
        </w:trPr>
        <w:tc>
          <w:tcPr>
            <w:tcW w:w="630" w:type="dxa"/>
          </w:tcPr>
          <w:p w:rsidR="00974003" w:rsidRPr="00974003" w:rsidRDefault="00974003" w:rsidP="00974003">
            <w:pPr>
              <w:rPr>
                <w:b/>
                <w:bCs/>
              </w:rPr>
            </w:pPr>
          </w:p>
        </w:tc>
        <w:tc>
          <w:tcPr>
            <w:tcW w:w="8981" w:type="dxa"/>
            <w:gridSpan w:val="3"/>
          </w:tcPr>
          <w:p w:rsidR="00974003" w:rsidRPr="00974003" w:rsidRDefault="00974003" w:rsidP="00974003">
            <w:r w:rsidRPr="00974003">
              <w:t>Не установлены</w:t>
            </w:r>
          </w:p>
        </w:tc>
      </w:tr>
    </w:tbl>
    <w:p w:rsidR="00974003" w:rsidRPr="00974003" w:rsidRDefault="00974003" w:rsidP="00974003">
      <w:pPr>
        <w:rPr>
          <w:bCs/>
        </w:rPr>
      </w:pPr>
      <w:r w:rsidRPr="00974003">
        <w:rPr>
          <w:bCs/>
        </w:rPr>
        <w:t xml:space="preserve">*(согласно Приказу </w:t>
      </w:r>
      <w:proofErr w:type="spellStart"/>
      <w:r w:rsidRPr="00974003">
        <w:rPr>
          <w:bCs/>
        </w:rPr>
        <w:t>Росреестра</w:t>
      </w:r>
      <w:proofErr w:type="spellEnd"/>
      <w:r w:rsidRPr="00974003">
        <w:rPr>
          <w:bCs/>
        </w:rPr>
        <w:t xml:space="preserve"> от 10.11.2020 №П/0412 «Об утверждении классификатора видов разрешенного использования земельных участков»</w:t>
      </w:r>
    </w:p>
    <w:p w:rsidR="00974003" w:rsidRPr="00974003" w:rsidRDefault="00974003" w:rsidP="00974003">
      <w:pPr>
        <w:rPr>
          <w:b/>
          <w:bCs/>
        </w:rPr>
      </w:pPr>
      <w:r w:rsidRPr="00974003">
        <w:rPr>
          <w:b/>
          <w:bCs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2194"/>
        <w:gridCol w:w="2156"/>
      </w:tblGrid>
      <w:tr w:rsidR="00974003" w:rsidRPr="00974003" w:rsidTr="00974003">
        <w:trPr>
          <w:trHeight w:val="271"/>
        </w:trPr>
        <w:tc>
          <w:tcPr>
            <w:tcW w:w="5255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/>
              </w:rPr>
            </w:pPr>
            <w:r w:rsidRPr="00974003">
              <w:rPr>
                <w:b/>
              </w:rPr>
              <w:t>Параметры разрешенного строительства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Минимальные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Максимальные</w:t>
            </w:r>
          </w:p>
        </w:tc>
      </w:tr>
      <w:tr w:rsidR="00974003" w:rsidRPr="00974003" w:rsidTr="00974003">
        <w:tc>
          <w:tcPr>
            <w:tcW w:w="9605" w:type="dxa"/>
            <w:gridSpan w:val="3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  <w:bCs/>
              </w:rPr>
              <w:t>Предельные размеры земельных участков: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Для индивидуального жилищного строительства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r w:rsidRPr="00974003">
              <w:t>600 м2</w:t>
            </w:r>
          </w:p>
        </w:tc>
        <w:tc>
          <w:tcPr>
            <w:tcW w:w="2156" w:type="dxa"/>
            <w:shd w:val="clear" w:color="auto" w:fill="auto"/>
          </w:tcPr>
          <w:p w:rsidR="00974003" w:rsidRPr="00974003" w:rsidRDefault="00974003" w:rsidP="00974003">
            <w:r w:rsidRPr="00974003">
              <w:t>1500м2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Для ведения личного подсобного хозяйства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r>
              <w:t>600 м2</w:t>
            </w:r>
          </w:p>
        </w:tc>
        <w:tc>
          <w:tcPr>
            <w:tcW w:w="2156" w:type="dxa"/>
            <w:shd w:val="clear" w:color="auto" w:fill="auto"/>
          </w:tcPr>
          <w:p w:rsidR="00974003" w:rsidRPr="00974003" w:rsidRDefault="00974003" w:rsidP="00974003">
            <w:r>
              <w:t>1500 м2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Блокированная жилая застройка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r w:rsidRPr="00974003">
              <w:t>200 м2</w:t>
            </w:r>
          </w:p>
        </w:tc>
        <w:tc>
          <w:tcPr>
            <w:tcW w:w="2156" w:type="dxa"/>
            <w:shd w:val="clear" w:color="auto" w:fill="auto"/>
          </w:tcPr>
          <w:p w:rsidR="00974003" w:rsidRPr="00974003" w:rsidRDefault="00974003" w:rsidP="00974003">
            <w:r w:rsidRPr="00974003">
              <w:t>600м2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Для остальных видов разрешенного использования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>не устанавливается</w:t>
            </w:r>
          </w:p>
        </w:tc>
        <w:tc>
          <w:tcPr>
            <w:tcW w:w="2156" w:type="dxa"/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>не устанавливается</w:t>
            </w:r>
          </w:p>
        </w:tc>
      </w:tr>
      <w:tr w:rsidR="00974003" w:rsidRPr="00974003" w:rsidTr="00974003">
        <w:tc>
          <w:tcPr>
            <w:tcW w:w="5255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Для линейных объектов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>не устанавливается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>не устанавливается</w:t>
            </w:r>
          </w:p>
        </w:tc>
      </w:tr>
      <w:tr w:rsidR="00974003" w:rsidRPr="00974003" w:rsidTr="00974003">
        <w:tc>
          <w:tcPr>
            <w:tcW w:w="9605" w:type="dxa"/>
            <w:gridSpan w:val="3"/>
            <w:shd w:val="pct10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/>
              </w:rPr>
              <w:t>Минимальные отступы от границ земельных участков</w:t>
            </w:r>
          </w:p>
        </w:tc>
      </w:tr>
      <w:tr w:rsidR="00974003" w:rsidRPr="00974003" w:rsidTr="00974003">
        <w:tc>
          <w:tcPr>
            <w:tcW w:w="9605" w:type="dxa"/>
            <w:gridSpan w:val="3"/>
            <w:shd w:val="clear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Для размещения зданий и сооружений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  <w:vAlign w:val="center"/>
          </w:tcPr>
          <w:p w:rsidR="00974003" w:rsidRPr="00974003" w:rsidRDefault="00974003" w:rsidP="00974003">
            <w:r w:rsidRPr="00974003">
              <w:t>От границы земельного участка со стороны улицы</w:t>
            </w:r>
          </w:p>
          <w:p w:rsidR="00974003" w:rsidRPr="00974003" w:rsidRDefault="00974003" w:rsidP="00974003">
            <w:pPr>
              <w:rPr>
                <w:bCs/>
              </w:rPr>
            </w:pPr>
            <w:r w:rsidRPr="00974003">
              <w:t>(красной линии)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5 метров**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_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3 метра**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_</w:t>
            </w:r>
          </w:p>
        </w:tc>
      </w:tr>
      <w:tr w:rsidR="00974003" w:rsidRPr="00974003" w:rsidTr="00974003">
        <w:tc>
          <w:tcPr>
            <w:tcW w:w="96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/>
                <w:i/>
              </w:rPr>
              <w:t>Для линейных объектов – не устанавливается</w:t>
            </w:r>
          </w:p>
        </w:tc>
      </w:tr>
      <w:tr w:rsidR="00974003" w:rsidRPr="00974003" w:rsidTr="00974003">
        <w:tc>
          <w:tcPr>
            <w:tcW w:w="9605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</w:rPr>
              <w:t>Процент застройки в границах земельного участка</w:t>
            </w:r>
          </w:p>
        </w:tc>
      </w:tr>
      <w:tr w:rsidR="00974003" w:rsidRPr="00974003" w:rsidTr="00974003">
        <w:tc>
          <w:tcPr>
            <w:tcW w:w="9605" w:type="dxa"/>
            <w:gridSpan w:val="3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/>
                <w:i/>
              </w:rPr>
              <w:t>Для размещения зданий и сооружений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  <w:vAlign w:val="center"/>
          </w:tcPr>
          <w:p w:rsidR="00974003" w:rsidRPr="00974003" w:rsidRDefault="00974003" w:rsidP="00974003">
            <w:r w:rsidRPr="00974003">
              <w:t>Объекты гаражного назначения (для боксового типа)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_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100%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  <w:vAlign w:val="center"/>
          </w:tcPr>
          <w:p w:rsidR="00974003" w:rsidRPr="00974003" w:rsidRDefault="00974003" w:rsidP="00974003">
            <w:r w:rsidRPr="00974003">
              <w:lastRenderedPageBreak/>
              <w:t>Коммунальное обслуживание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r w:rsidRPr="00974003">
              <w:rPr>
                <w:bCs/>
              </w:rPr>
              <w:t>_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100%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r w:rsidRPr="00974003">
              <w:t>Для индивидуального жилищного строительства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30%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r w:rsidRPr="00974003">
              <w:t>Блокированная жилая застройка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50%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  <w:vAlign w:val="center"/>
          </w:tcPr>
          <w:p w:rsidR="00974003" w:rsidRPr="00974003" w:rsidRDefault="00974003" w:rsidP="00974003">
            <w:r w:rsidRPr="00974003">
              <w:t>Прочие виды разрешенного использования</w:t>
            </w:r>
          </w:p>
        </w:tc>
        <w:tc>
          <w:tcPr>
            <w:tcW w:w="2194" w:type="dxa"/>
            <w:shd w:val="clear" w:color="auto" w:fill="auto"/>
          </w:tcPr>
          <w:p w:rsidR="00974003" w:rsidRPr="00974003" w:rsidRDefault="00974003" w:rsidP="00974003">
            <w:r w:rsidRPr="00974003">
              <w:rPr>
                <w:bCs/>
              </w:rPr>
              <w:t>_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60%</w:t>
            </w:r>
          </w:p>
        </w:tc>
      </w:tr>
      <w:tr w:rsidR="00974003" w:rsidRPr="00974003" w:rsidTr="00974003">
        <w:tc>
          <w:tcPr>
            <w:tcW w:w="5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Для линейных объектов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>не устанавливается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>не устанавливается</w:t>
            </w:r>
          </w:p>
        </w:tc>
      </w:tr>
      <w:tr w:rsidR="00974003" w:rsidRPr="00974003" w:rsidTr="00974003">
        <w:tc>
          <w:tcPr>
            <w:tcW w:w="9605" w:type="dxa"/>
            <w:gridSpan w:val="3"/>
            <w:shd w:val="pct10" w:color="auto" w:fill="auto"/>
          </w:tcPr>
          <w:p w:rsidR="00974003" w:rsidRPr="00974003" w:rsidRDefault="00974003" w:rsidP="00974003">
            <w:pPr>
              <w:rPr>
                <w:b/>
                <w:bCs/>
              </w:rPr>
            </w:pPr>
            <w:r w:rsidRPr="00974003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74003" w:rsidRPr="00974003" w:rsidTr="00974003">
        <w:tc>
          <w:tcPr>
            <w:tcW w:w="9605" w:type="dxa"/>
            <w:gridSpan w:val="3"/>
            <w:shd w:val="clear" w:color="auto" w:fill="auto"/>
          </w:tcPr>
          <w:p w:rsidR="00974003" w:rsidRPr="00974003" w:rsidRDefault="00974003" w:rsidP="00974003">
            <w:pPr>
              <w:rPr>
                <w:b/>
                <w:i/>
              </w:rPr>
            </w:pPr>
            <w:r w:rsidRPr="00974003">
              <w:rPr>
                <w:b/>
                <w:i/>
              </w:rPr>
              <w:t>Для размещения зданий и сооружений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 xml:space="preserve">максимальное количество этажей зданий, строений, сооружений 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_</w:t>
            </w:r>
          </w:p>
        </w:tc>
        <w:tc>
          <w:tcPr>
            <w:tcW w:w="2156" w:type="dxa"/>
            <w:shd w:val="clear" w:color="auto" w:fill="auto"/>
          </w:tcPr>
          <w:p w:rsidR="00974003" w:rsidRPr="00974003" w:rsidRDefault="00974003" w:rsidP="00974003">
            <w:pPr>
              <w:rPr>
                <w:b/>
                <w:u w:val="single"/>
              </w:rPr>
            </w:pPr>
            <w:r w:rsidRPr="00974003">
              <w:rPr>
                <w:b/>
                <w:u w:val="single"/>
              </w:rPr>
              <w:t xml:space="preserve">3 этажа </w:t>
            </w:r>
          </w:p>
        </w:tc>
      </w:tr>
      <w:tr w:rsidR="00974003" w:rsidRPr="00974003" w:rsidTr="00974003">
        <w:tc>
          <w:tcPr>
            <w:tcW w:w="5255" w:type="dxa"/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t>предельная (максимальная и/или минимальная) высота зданий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Cs/>
              </w:rPr>
              <w:t>_</w:t>
            </w:r>
          </w:p>
        </w:tc>
        <w:tc>
          <w:tcPr>
            <w:tcW w:w="2156" w:type="dxa"/>
            <w:shd w:val="clear" w:color="auto" w:fill="auto"/>
          </w:tcPr>
          <w:p w:rsidR="00974003" w:rsidRPr="00974003" w:rsidRDefault="00974003" w:rsidP="00974003">
            <w:pPr>
              <w:rPr>
                <w:b/>
                <w:bCs/>
                <w:u w:val="single"/>
              </w:rPr>
            </w:pPr>
            <w:r w:rsidRPr="00974003">
              <w:rPr>
                <w:b/>
                <w:u w:val="single"/>
              </w:rPr>
              <w:t>12 метров</w:t>
            </w:r>
          </w:p>
        </w:tc>
      </w:tr>
      <w:tr w:rsidR="00974003" w:rsidRPr="00974003" w:rsidTr="00974003">
        <w:tc>
          <w:tcPr>
            <w:tcW w:w="9605" w:type="dxa"/>
            <w:gridSpan w:val="3"/>
            <w:shd w:val="clear" w:color="auto" w:fill="auto"/>
          </w:tcPr>
          <w:p w:rsidR="00974003" w:rsidRPr="00974003" w:rsidRDefault="00974003" w:rsidP="00974003">
            <w:pPr>
              <w:rPr>
                <w:bCs/>
              </w:rPr>
            </w:pPr>
            <w:r w:rsidRPr="00974003">
              <w:rPr>
                <w:b/>
                <w:i/>
              </w:rPr>
              <w:t>Для линейных объектов – не устанавливается</w:t>
            </w:r>
          </w:p>
        </w:tc>
      </w:tr>
    </w:tbl>
    <w:p w:rsidR="00974003" w:rsidRPr="00974003" w:rsidRDefault="00974003" w:rsidP="00974003">
      <w:r w:rsidRPr="00974003"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6" w:history="1">
        <w:r w:rsidRPr="00974003">
          <w:rPr>
            <w:rStyle w:val="a7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974003" w:rsidRPr="00974003" w:rsidRDefault="00974003" w:rsidP="00974003">
      <w:r w:rsidRPr="00974003"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</w:r>
    </w:p>
    <w:p w:rsidR="00974003" w:rsidRPr="00974003" w:rsidRDefault="00974003" w:rsidP="00974003"/>
    <w:p w:rsidR="00974003" w:rsidRPr="00974003" w:rsidRDefault="00974003" w:rsidP="00974003">
      <w:r w:rsidRPr="00974003">
        <w:t xml:space="preserve">В случае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4 Части </w:t>
      </w:r>
      <w:r w:rsidRPr="00974003">
        <w:rPr>
          <w:lang w:val="en-US"/>
        </w:rPr>
        <w:t>II</w:t>
      </w:r>
      <w:r w:rsidRPr="00974003">
        <w:t xml:space="preserve"> Правил. При этом более строгие требования, относящиеся к одному и тому же параметру, поглощают более мягкие.</w:t>
      </w:r>
    </w:p>
    <w:p w:rsidR="00E45610" w:rsidRDefault="00E45610" w:rsidP="00E45610"/>
    <w:p w:rsidR="00E45610" w:rsidRDefault="00E45610" w:rsidP="00003044">
      <w:pPr>
        <w:tabs>
          <w:tab w:val="left" w:pos="993"/>
        </w:tabs>
        <w:ind w:firstLine="567"/>
        <w:jc w:val="both"/>
      </w:pPr>
    </w:p>
    <w:p w:rsidR="00A5037F" w:rsidRDefault="00A5037F" w:rsidP="00003044">
      <w:pPr>
        <w:tabs>
          <w:tab w:val="left" w:pos="993"/>
        </w:tabs>
        <w:ind w:firstLine="567"/>
        <w:jc w:val="both"/>
      </w:pPr>
    </w:p>
    <w:p w:rsidR="00A5037F" w:rsidRDefault="00A5037F" w:rsidP="006C7251">
      <w:pPr>
        <w:tabs>
          <w:tab w:val="left" w:pos="993"/>
        </w:tabs>
        <w:jc w:val="both"/>
      </w:pPr>
      <w:r>
        <w:t xml:space="preserve">Отдел градостроительства и </w:t>
      </w:r>
    </w:p>
    <w:p w:rsidR="00A5037F" w:rsidRDefault="00A5037F" w:rsidP="006C7251">
      <w:pPr>
        <w:tabs>
          <w:tab w:val="left" w:pos="993"/>
        </w:tabs>
        <w:jc w:val="both"/>
      </w:pPr>
      <w:r>
        <w:t xml:space="preserve">землепользования администрации </w:t>
      </w:r>
    </w:p>
    <w:p w:rsidR="00A5037F" w:rsidRDefault="00A5037F" w:rsidP="006C7251">
      <w:pPr>
        <w:tabs>
          <w:tab w:val="left" w:pos="993"/>
        </w:tabs>
        <w:jc w:val="both"/>
      </w:pPr>
      <w:r>
        <w:t xml:space="preserve">Муезерского муниципального района:       </w:t>
      </w:r>
      <w:r w:rsidR="00550ACD">
        <w:t xml:space="preserve">                              </w:t>
      </w:r>
      <w:r w:rsidR="006C7251">
        <w:t xml:space="preserve">                     </w:t>
      </w:r>
      <w:r>
        <w:t xml:space="preserve">        </w:t>
      </w:r>
      <w:r w:rsidR="00550ACD">
        <w:t>Орлова А.А.</w:t>
      </w:r>
    </w:p>
    <w:p w:rsidR="00963B5F" w:rsidRDefault="00963B5F" w:rsidP="006C7251">
      <w:pPr>
        <w:tabs>
          <w:tab w:val="left" w:pos="993"/>
        </w:tabs>
        <w:jc w:val="both"/>
      </w:pPr>
    </w:p>
    <w:p w:rsidR="00963B5F" w:rsidRDefault="00963B5F" w:rsidP="00003044">
      <w:pPr>
        <w:tabs>
          <w:tab w:val="left" w:pos="993"/>
        </w:tabs>
        <w:ind w:firstLine="567"/>
        <w:jc w:val="both"/>
      </w:pPr>
    </w:p>
    <w:p w:rsidR="00963B5F" w:rsidRPr="005F5C6A" w:rsidRDefault="002367A8" w:rsidP="00963B5F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>14.08</w:t>
      </w:r>
      <w:r w:rsidR="00550ACD">
        <w:rPr>
          <w:b/>
        </w:rPr>
        <w:t>.2025</w:t>
      </w:r>
      <w:r w:rsidR="00963B5F" w:rsidRPr="005F5C6A">
        <w:rPr>
          <w:b/>
        </w:rPr>
        <w:t xml:space="preserve"> г.</w:t>
      </w:r>
    </w:p>
    <w:sectPr w:rsidR="00963B5F" w:rsidRPr="005F5C6A" w:rsidSect="0097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6C5EEA"/>
    <w:multiLevelType w:val="hybridMultilevel"/>
    <w:tmpl w:val="1EC849B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5676"/>
    <w:multiLevelType w:val="hybridMultilevel"/>
    <w:tmpl w:val="7D70B60E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63270"/>
    <w:multiLevelType w:val="hybridMultilevel"/>
    <w:tmpl w:val="826CD214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E4760"/>
    <w:multiLevelType w:val="hybridMultilevel"/>
    <w:tmpl w:val="EED65112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3583"/>
    <w:rsid w:val="00003044"/>
    <w:rsid w:val="00006F01"/>
    <w:rsid w:val="0003200E"/>
    <w:rsid w:val="00035B25"/>
    <w:rsid w:val="000379AD"/>
    <w:rsid w:val="00056AD2"/>
    <w:rsid w:val="000628E1"/>
    <w:rsid w:val="0008171B"/>
    <w:rsid w:val="00086DCD"/>
    <w:rsid w:val="000927B3"/>
    <w:rsid w:val="000D1877"/>
    <w:rsid w:val="000D52D3"/>
    <w:rsid w:val="000E36A3"/>
    <w:rsid w:val="000E4338"/>
    <w:rsid w:val="000F1B26"/>
    <w:rsid w:val="000F4AFA"/>
    <w:rsid w:val="0010129D"/>
    <w:rsid w:val="00105A08"/>
    <w:rsid w:val="00110D78"/>
    <w:rsid w:val="00110E7C"/>
    <w:rsid w:val="00114E15"/>
    <w:rsid w:val="00121227"/>
    <w:rsid w:val="00125742"/>
    <w:rsid w:val="001277FA"/>
    <w:rsid w:val="00133A64"/>
    <w:rsid w:val="00136F92"/>
    <w:rsid w:val="001427BB"/>
    <w:rsid w:val="00142C2F"/>
    <w:rsid w:val="001447ED"/>
    <w:rsid w:val="00145780"/>
    <w:rsid w:val="001565AF"/>
    <w:rsid w:val="0016642C"/>
    <w:rsid w:val="00170E45"/>
    <w:rsid w:val="001772DC"/>
    <w:rsid w:val="00184FCC"/>
    <w:rsid w:val="001905DA"/>
    <w:rsid w:val="00192765"/>
    <w:rsid w:val="00194A6B"/>
    <w:rsid w:val="001A20EA"/>
    <w:rsid w:val="001A73C5"/>
    <w:rsid w:val="001A7E9B"/>
    <w:rsid w:val="001B788B"/>
    <w:rsid w:val="001C5DAE"/>
    <w:rsid w:val="001D071A"/>
    <w:rsid w:val="001D18D0"/>
    <w:rsid w:val="001D48F1"/>
    <w:rsid w:val="00200A0A"/>
    <w:rsid w:val="002064BF"/>
    <w:rsid w:val="00213A70"/>
    <w:rsid w:val="00220AE7"/>
    <w:rsid w:val="002367A8"/>
    <w:rsid w:val="00243708"/>
    <w:rsid w:val="00243819"/>
    <w:rsid w:val="00252B59"/>
    <w:rsid w:val="002548D5"/>
    <w:rsid w:val="00254CD0"/>
    <w:rsid w:val="00261125"/>
    <w:rsid w:val="00263A1F"/>
    <w:rsid w:val="002820FB"/>
    <w:rsid w:val="002822B6"/>
    <w:rsid w:val="002974D4"/>
    <w:rsid w:val="002A2252"/>
    <w:rsid w:val="002A6841"/>
    <w:rsid w:val="002B0DFD"/>
    <w:rsid w:val="002B19D1"/>
    <w:rsid w:val="002B5865"/>
    <w:rsid w:val="002B6CD2"/>
    <w:rsid w:val="002B6EAB"/>
    <w:rsid w:val="002C4DA2"/>
    <w:rsid w:val="002D5131"/>
    <w:rsid w:val="002E2457"/>
    <w:rsid w:val="002F4EEB"/>
    <w:rsid w:val="00305F5F"/>
    <w:rsid w:val="00315D18"/>
    <w:rsid w:val="00323176"/>
    <w:rsid w:val="00333AA5"/>
    <w:rsid w:val="00336A00"/>
    <w:rsid w:val="00346C3C"/>
    <w:rsid w:val="00357EF1"/>
    <w:rsid w:val="00364097"/>
    <w:rsid w:val="003708F3"/>
    <w:rsid w:val="00373F16"/>
    <w:rsid w:val="00381E61"/>
    <w:rsid w:val="00395E66"/>
    <w:rsid w:val="003A7244"/>
    <w:rsid w:val="003B7A0C"/>
    <w:rsid w:val="003C2427"/>
    <w:rsid w:val="003D1ED8"/>
    <w:rsid w:val="003E07A7"/>
    <w:rsid w:val="003E0853"/>
    <w:rsid w:val="003F78F8"/>
    <w:rsid w:val="0040514D"/>
    <w:rsid w:val="004140A4"/>
    <w:rsid w:val="00450C41"/>
    <w:rsid w:val="00452086"/>
    <w:rsid w:val="004523CA"/>
    <w:rsid w:val="00454385"/>
    <w:rsid w:val="00455BED"/>
    <w:rsid w:val="00463797"/>
    <w:rsid w:val="004730B6"/>
    <w:rsid w:val="00477D05"/>
    <w:rsid w:val="004A56FE"/>
    <w:rsid w:val="004B1759"/>
    <w:rsid w:val="004B40F7"/>
    <w:rsid w:val="004C45AE"/>
    <w:rsid w:val="004D5ADC"/>
    <w:rsid w:val="004D72A8"/>
    <w:rsid w:val="004E35D1"/>
    <w:rsid w:val="004F6E7E"/>
    <w:rsid w:val="0052026E"/>
    <w:rsid w:val="0053461F"/>
    <w:rsid w:val="005451BE"/>
    <w:rsid w:val="0054552A"/>
    <w:rsid w:val="00550ACD"/>
    <w:rsid w:val="00550CE9"/>
    <w:rsid w:val="005532C8"/>
    <w:rsid w:val="0058715B"/>
    <w:rsid w:val="005962BC"/>
    <w:rsid w:val="0059657E"/>
    <w:rsid w:val="005A6E48"/>
    <w:rsid w:val="005B2B37"/>
    <w:rsid w:val="005B2F20"/>
    <w:rsid w:val="005B4214"/>
    <w:rsid w:val="005B6187"/>
    <w:rsid w:val="005B6AD2"/>
    <w:rsid w:val="005D05B2"/>
    <w:rsid w:val="005E0C0A"/>
    <w:rsid w:val="005F47F1"/>
    <w:rsid w:val="005F5C6A"/>
    <w:rsid w:val="00611262"/>
    <w:rsid w:val="00613AC7"/>
    <w:rsid w:val="00616033"/>
    <w:rsid w:val="006528B5"/>
    <w:rsid w:val="0067004F"/>
    <w:rsid w:val="00670EA0"/>
    <w:rsid w:val="00674060"/>
    <w:rsid w:val="00694509"/>
    <w:rsid w:val="006956CB"/>
    <w:rsid w:val="006A2B5F"/>
    <w:rsid w:val="006A5D83"/>
    <w:rsid w:val="006A631F"/>
    <w:rsid w:val="006B45D0"/>
    <w:rsid w:val="006C55C5"/>
    <w:rsid w:val="006C7251"/>
    <w:rsid w:val="006D0258"/>
    <w:rsid w:val="006F60DD"/>
    <w:rsid w:val="00703FB2"/>
    <w:rsid w:val="00706399"/>
    <w:rsid w:val="00724065"/>
    <w:rsid w:val="00730CD3"/>
    <w:rsid w:val="0073556E"/>
    <w:rsid w:val="00742545"/>
    <w:rsid w:val="00754B7E"/>
    <w:rsid w:val="00765B43"/>
    <w:rsid w:val="00770D08"/>
    <w:rsid w:val="00774A56"/>
    <w:rsid w:val="00787EDC"/>
    <w:rsid w:val="00791794"/>
    <w:rsid w:val="007B690F"/>
    <w:rsid w:val="007D1376"/>
    <w:rsid w:val="007D2CEA"/>
    <w:rsid w:val="007E47BB"/>
    <w:rsid w:val="007E7808"/>
    <w:rsid w:val="007F0164"/>
    <w:rsid w:val="007F14F1"/>
    <w:rsid w:val="007F1E17"/>
    <w:rsid w:val="00803587"/>
    <w:rsid w:val="00811EB9"/>
    <w:rsid w:val="0082006B"/>
    <w:rsid w:val="008202EA"/>
    <w:rsid w:val="00832621"/>
    <w:rsid w:val="00833583"/>
    <w:rsid w:val="00852776"/>
    <w:rsid w:val="0085298E"/>
    <w:rsid w:val="00852D79"/>
    <w:rsid w:val="008617BA"/>
    <w:rsid w:val="008715E9"/>
    <w:rsid w:val="0088409B"/>
    <w:rsid w:val="00884F1A"/>
    <w:rsid w:val="008B4EBA"/>
    <w:rsid w:val="008C0438"/>
    <w:rsid w:val="008D5C7A"/>
    <w:rsid w:val="008E71AB"/>
    <w:rsid w:val="00906DC8"/>
    <w:rsid w:val="00913DBA"/>
    <w:rsid w:val="009169D6"/>
    <w:rsid w:val="0093454E"/>
    <w:rsid w:val="00947218"/>
    <w:rsid w:val="009533F5"/>
    <w:rsid w:val="009616C0"/>
    <w:rsid w:val="00963B5F"/>
    <w:rsid w:val="00967CB3"/>
    <w:rsid w:val="00974003"/>
    <w:rsid w:val="00976E97"/>
    <w:rsid w:val="009874D0"/>
    <w:rsid w:val="0099764A"/>
    <w:rsid w:val="009A22DB"/>
    <w:rsid w:val="009B1A64"/>
    <w:rsid w:val="009C6267"/>
    <w:rsid w:val="009D7651"/>
    <w:rsid w:val="009F4C70"/>
    <w:rsid w:val="009F5F6E"/>
    <w:rsid w:val="00A056E0"/>
    <w:rsid w:val="00A25C3C"/>
    <w:rsid w:val="00A30FA3"/>
    <w:rsid w:val="00A346D8"/>
    <w:rsid w:val="00A34A22"/>
    <w:rsid w:val="00A3694F"/>
    <w:rsid w:val="00A429BB"/>
    <w:rsid w:val="00A5037F"/>
    <w:rsid w:val="00A5389C"/>
    <w:rsid w:val="00A544E2"/>
    <w:rsid w:val="00A55350"/>
    <w:rsid w:val="00A62492"/>
    <w:rsid w:val="00A630B8"/>
    <w:rsid w:val="00A705BE"/>
    <w:rsid w:val="00A83764"/>
    <w:rsid w:val="00A93E0A"/>
    <w:rsid w:val="00AA21F7"/>
    <w:rsid w:val="00AA780D"/>
    <w:rsid w:val="00AB3411"/>
    <w:rsid w:val="00AB51EE"/>
    <w:rsid w:val="00AC5A92"/>
    <w:rsid w:val="00AE106E"/>
    <w:rsid w:val="00AE300F"/>
    <w:rsid w:val="00B013DC"/>
    <w:rsid w:val="00B1187C"/>
    <w:rsid w:val="00B132E1"/>
    <w:rsid w:val="00B1507C"/>
    <w:rsid w:val="00B16134"/>
    <w:rsid w:val="00B23958"/>
    <w:rsid w:val="00B3013D"/>
    <w:rsid w:val="00B3369D"/>
    <w:rsid w:val="00B3642B"/>
    <w:rsid w:val="00B45D98"/>
    <w:rsid w:val="00B47184"/>
    <w:rsid w:val="00B4719C"/>
    <w:rsid w:val="00B50766"/>
    <w:rsid w:val="00B56762"/>
    <w:rsid w:val="00B57131"/>
    <w:rsid w:val="00B65D81"/>
    <w:rsid w:val="00B67A5F"/>
    <w:rsid w:val="00B746C3"/>
    <w:rsid w:val="00B92EC5"/>
    <w:rsid w:val="00B9466B"/>
    <w:rsid w:val="00BA2E15"/>
    <w:rsid w:val="00BA7A1E"/>
    <w:rsid w:val="00BB4AF9"/>
    <w:rsid w:val="00BC2459"/>
    <w:rsid w:val="00BD2DFB"/>
    <w:rsid w:val="00BD43F2"/>
    <w:rsid w:val="00BD61FA"/>
    <w:rsid w:val="00BE5FDD"/>
    <w:rsid w:val="00BF4F56"/>
    <w:rsid w:val="00C166E2"/>
    <w:rsid w:val="00C216CF"/>
    <w:rsid w:val="00C26BE6"/>
    <w:rsid w:val="00C27504"/>
    <w:rsid w:val="00C32174"/>
    <w:rsid w:val="00C719BD"/>
    <w:rsid w:val="00C73D10"/>
    <w:rsid w:val="00CA77B7"/>
    <w:rsid w:val="00CB5501"/>
    <w:rsid w:val="00CB792F"/>
    <w:rsid w:val="00CC717F"/>
    <w:rsid w:val="00CC73F7"/>
    <w:rsid w:val="00CD549A"/>
    <w:rsid w:val="00CE14FB"/>
    <w:rsid w:val="00CF55E5"/>
    <w:rsid w:val="00D15F6A"/>
    <w:rsid w:val="00D21CB2"/>
    <w:rsid w:val="00D34BC9"/>
    <w:rsid w:val="00D550B8"/>
    <w:rsid w:val="00D55B88"/>
    <w:rsid w:val="00D55D19"/>
    <w:rsid w:val="00D74C45"/>
    <w:rsid w:val="00D86765"/>
    <w:rsid w:val="00D96DE3"/>
    <w:rsid w:val="00DA7D81"/>
    <w:rsid w:val="00DB61C8"/>
    <w:rsid w:val="00DC1EC3"/>
    <w:rsid w:val="00DD283D"/>
    <w:rsid w:val="00DF0E69"/>
    <w:rsid w:val="00DF7AB1"/>
    <w:rsid w:val="00E01DA0"/>
    <w:rsid w:val="00E022A9"/>
    <w:rsid w:val="00E056BF"/>
    <w:rsid w:val="00E060F7"/>
    <w:rsid w:val="00E12C53"/>
    <w:rsid w:val="00E1797E"/>
    <w:rsid w:val="00E20F44"/>
    <w:rsid w:val="00E22BFC"/>
    <w:rsid w:val="00E23BD0"/>
    <w:rsid w:val="00E343B1"/>
    <w:rsid w:val="00E36C7E"/>
    <w:rsid w:val="00E41A80"/>
    <w:rsid w:val="00E449CE"/>
    <w:rsid w:val="00E45610"/>
    <w:rsid w:val="00E50EB2"/>
    <w:rsid w:val="00E62D64"/>
    <w:rsid w:val="00E63CD0"/>
    <w:rsid w:val="00E71A42"/>
    <w:rsid w:val="00E77049"/>
    <w:rsid w:val="00E83E39"/>
    <w:rsid w:val="00E842FD"/>
    <w:rsid w:val="00E87066"/>
    <w:rsid w:val="00E9140D"/>
    <w:rsid w:val="00E928A9"/>
    <w:rsid w:val="00EA0B01"/>
    <w:rsid w:val="00ED57EA"/>
    <w:rsid w:val="00EF2E7A"/>
    <w:rsid w:val="00EF5E69"/>
    <w:rsid w:val="00F00897"/>
    <w:rsid w:val="00F03A08"/>
    <w:rsid w:val="00F13E05"/>
    <w:rsid w:val="00F173F7"/>
    <w:rsid w:val="00F17EF4"/>
    <w:rsid w:val="00F23A1A"/>
    <w:rsid w:val="00F260C3"/>
    <w:rsid w:val="00F276A6"/>
    <w:rsid w:val="00F34E43"/>
    <w:rsid w:val="00F4642A"/>
    <w:rsid w:val="00F46876"/>
    <w:rsid w:val="00F67B53"/>
    <w:rsid w:val="00F816A8"/>
    <w:rsid w:val="00F84112"/>
    <w:rsid w:val="00F84EA8"/>
    <w:rsid w:val="00F9565D"/>
    <w:rsid w:val="00FA0072"/>
    <w:rsid w:val="00FA3668"/>
    <w:rsid w:val="00FC0753"/>
    <w:rsid w:val="00FC25CD"/>
    <w:rsid w:val="00FC3EA4"/>
    <w:rsid w:val="00FD0BBC"/>
    <w:rsid w:val="00FD48EE"/>
    <w:rsid w:val="00FE6C85"/>
    <w:rsid w:val="00FF67E6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5C87D-43A1-4772-894E-A57A9E2E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F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257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B4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6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D6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D61FA"/>
    <w:rPr>
      <w:rFonts w:ascii="Arial" w:hAnsi="Arial" w:cs="Arial"/>
      <w:lang w:val="ru-RU" w:eastAsia="ru-RU" w:bidi="ar-SA"/>
    </w:rPr>
  </w:style>
  <w:style w:type="paragraph" w:styleId="a3">
    <w:name w:val="Body Text Indent"/>
    <w:basedOn w:val="a"/>
    <w:rsid w:val="00BD61FA"/>
    <w:pPr>
      <w:spacing w:after="120"/>
      <w:ind w:left="283"/>
    </w:pPr>
  </w:style>
  <w:style w:type="paragraph" w:customStyle="1" w:styleId="ConsNonformat">
    <w:name w:val="ConsNonformat"/>
    <w:rsid w:val="00BD6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D61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BD61F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1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B45D0"/>
    <w:rPr>
      <w:rFonts w:ascii="Arial" w:hAnsi="Arial" w:cs="Arial"/>
      <w:b/>
      <w:bCs/>
      <w:sz w:val="26"/>
      <w:szCs w:val="26"/>
    </w:rPr>
  </w:style>
  <w:style w:type="paragraph" w:styleId="a6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 Знак Знак,таблица"/>
    <w:basedOn w:val="a"/>
    <w:uiPriority w:val="99"/>
    <w:rsid w:val="00F03A0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1257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nhideWhenUsed/>
    <w:rsid w:val="0097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786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01BB-4ACF-44C0-81CE-B08CC33B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внесения изменений в ПЗЗ</vt:lpstr>
    </vt:vector>
  </TitlesOfParts>
  <Company>MoBIL GROUP</Company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внесения изменений в ПЗЗ</dc:title>
  <dc:creator>Admin</dc:creator>
  <cp:lastModifiedBy>Пк</cp:lastModifiedBy>
  <cp:revision>15</cp:revision>
  <cp:lastPrinted>2025-06-04T07:37:00Z</cp:lastPrinted>
  <dcterms:created xsi:type="dcterms:W3CDTF">2018-10-15T09:16:00Z</dcterms:created>
  <dcterms:modified xsi:type="dcterms:W3CDTF">2025-08-06T19:22:00Z</dcterms:modified>
</cp:coreProperties>
</file>